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687935" w14:textId="77777777" w:rsidR="0044268F" w:rsidRPr="006E4122" w:rsidRDefault="009A460A" w:rsidP="00514BAE">
      <w:pPr>
        <w:pStyle w:val="DCPTitle"/>
        <w:pBdr>
          <w:bottom w:val="single" w:sz="4" w:space="1" w:color="auto"/>
        </w:pBdr>
        <w:tabs>
          <w:tab w:val="left" w:pos="8670"/>
        </w:tabs>
        <w:rPr>
          <w:rStyle w:val="DCPTitleChar"/>
        </w:rPr>
      </w:pPr>
      <w:r>
        <w:t>Contract Performance Management</w:t>
      </w:r>
      <w:r w:rsidR="004668F5" w:rsidRPr="001932C6">
        <w:t xml:space="preserve"> </w:t>
      </w:r>
      <w:r w:rsidR="00B608E6">
        <w:t>Frame</w:t>
      </w:r>
      <w:bookmarkStart w:id="0" w:name="_GoBack"/>
      <w:bookmarkEnd w:id="0"/>
      <w:r w:rsidR="00B608E6">
        <w:t>work</w:t>
      </w:r>
    </w:p>
    <w:p w14:paraId="5BFEC8EF" w14:textId="77777777" w:rsidR="00BD24CD" w:rsidRDefault="00BD24CD" w:rsidP="00BD24CD">
      <w:pPr>
        <w:pStyle w:val="Heading1"/>
      </w:pPr>
      <w:r w:rsidRPr="008A7150">
        <w:t>Purpose</w:t>
      </w:r>
    </w:p>
    <w:p w14:paraId="586F5B34" w14:textId="6C99754C" w:rsidR="009A460A" w:rsidRPr="00727E35" w:rsidRDefault="009A460A" w:rsidP="00727E35">
      <w:pPr>
        <w:pStyle w:val="DCPBodyText"/>
      </w:pPr>
      <w:r w:rsidRPr="00727E35">
        <w:t xml:space="preserve">The </w:t>
      </w:r>
      <w:r w:rsidR="0057445F">
        <w:t>C</w:t>
      </w:r>
      <w:r w:rsidRPr="00727E35">
        <w:t xml:space="preserve">ontract </w:t>
      </w:r>
      <w:r w:rsidR="0057445F">
        <w:t>Performance Management F</w:t>
      </w:r>
      <w:r w:rsidRPr="00727E35">
        <w:t>ramework (CPMF) provides a consistent approach, methodology and tools to support contract management.</w:t>
      </w:r>
    </w:p>
    <w:p w14:paraId="430AC6B0" w14:textId="0FEBEF34" w:rsidR="009A460A" w:rsidRPr="00727E35" w:rsidRDefault="009A460A" w:rsidP="00727E35">
      <w:pPr>
        <w:pStyle w:val="DCPBodyText"/>
      </w:pPr>
      <w:r w:rsidRPr="00727E35">
        <w:t>The CPMF describes how the Department for Child Protection (DCP) will monitor, evaluate and reconcile the delivery of services as described in the contract between DCP and the service provider.</w:t>
      </w:r>
    </w:p>
    <w:p w14:paraId="0F751DE4" w14:textId="77777777" w:rsidR="009A460A" w:rsidRPr="00727E35" w:rsidRDefault="009A460A" w:rsidP="00727E35">
      <w:pPr>
        <w:pStyle w:val="DCPBodyText"/>
      </w:pPr>
      <w:r w:rsidRPr="00727E35">
        <w:t>This approach will streamline reporting requirements for DCP’s contracted service providers and apply a consistent performance measurement and monitoring response across all DCP service contracts.</w:t>
      </w:r>
    </w:p>
    <w:p w14:paraId="1B08600A" w14:textId="77777777" w:rsidR="009A460A" w:rsidRPr="00727E35" w:rsidRDefault="009A460A" w:rsidP="00727E35">
      <w:pPr>
        <w:pStyle w:val="DCPBodyText"/>
      </w:pPr>
      <w:r w:rsidRPr="00727E35">
        <w:t>The CPMF will provide a methodical and evidence based approach to ensure:</w:t>
      </w:r>
    </w:p>
    <w:p w14:paraId="2B59198E" w14:textId="77777777" w:rsidR="009A460A" w:rsidRDefault="009A460A" w:rsidP="00727E35">
      <w:pPr>
        <w:pStyle w:val="DCPbulletpointlevel1"/>
      </w:pPr>
      <w:r>
        <w:t>The contractual relationship between DCP and service providers is managed equitably, transparently and accountably by DCP</w:t>
      </w:r>
    </w:p>
    <w:p w14:paraId="14361FBA" w14:textId="77777777" w:rsidR="009A460A" w:rsidRDefault="009A460A" w:rsidP="00727E35">
      <w:pPr>
        <w:pStyle w:val="DCPbulletpointlevel1"/>
      </w:pPr>
      <w:r>
        <w:t xml:space="preserve">A shared understanding of the obligations of both DCP and contracted service providers </w:t>
      </w:r>
    </w:p>
    <w:p w14:paraId="7B6BCC74" w14:textId="77777777" w:rsidR="009A460A" w:rsidRDefault="009A460A" w:rsidP="00727E35">
      <w:pPr>
        <w:pStyle w:val="DCPbulletpointlevel1"/>
      </w:pPr>
      <w:r>
        <w:t>A shared understanding of roles, responsibilities and accountabilities of both DCP and contracted service providers</w:t>
      </w:r>
    </w:p>
    <w:p w14:paraId="718F6C95" w14:textId="77777777" w:rsidR="009A460A" w:rsidRDefault="009A460A" w:rsidP="00727E35">
      <w:pPr>
        <w:pStyle w:val="DCPbulletpointlevel1"/>
      </w:pPr>
      <w:r>
        <w:t>Establishment of a rule based approach to performance measurement, monitoring and reporting. Early identification of both DCP and service provider non-performance and implementation of intervention strategies to restore performance</w:t>
      </w:r>
    </w:p>
    <w:p w14:paraId="26458671" w14:textId="77777777" w:rsidR="009A460A" w:rsidRDefault="009A460A" w:rsidP="00727E35">
      <w:pPr>
        <w:pStyle w:val="DCPbulletpointlevel1"/>
      </w:pPr>
      <w:r>
        <w:t>Improved collaboration between DCP and service providers in the delivery of safe quality care to the children and young people in the Chief Executive’s custody or guardianship</w:t>
      </w:r>
    </w:p>
    <w:p w14:paraId="54436FB2" w14:textId="77777777" w:rsidR="009A460A" w:rsidRPr="00753282" w:rsidRDefault="009A460A" w:rsidP="00727E35">
      <w:pPr>
        <w:pStyle w:val="DCPbulletpointlevel1"/>
      </w:pPr>
      <w:r>
        <w:t>DCP service delivery contracts align to client, community and stakeholder expectations</w:t>
      </w:r>
    </w:p>
    <w:p w14:paraId="3A20E6EA" w14:textId="77777777" w:rsidR="00BD24CD" w:rsidRDefault="00BD24CD" w:rsidP="00BD24CD">
      <w:pPr>
        <w:pStyle w:val="Heading1"/>
      </w:pPr>
      <w:r w:rsidRPr="008A7150">
        <w:t>Scope</w:t>
      </w:r>
    </w:p>
    <w:p w14:paraId="1B478463" w14:textId="2E7D69FE" w:rsidR="009A460A" w:rsidRPr="00727E35" w:rsidRDefault="009A460A" w:rsidP="00727E35">
      <w:pPr>
        <w:pStyle w:val="BodyText1"/>
      </w:pPr>
      <w:r w:rsidRPr="00727E35">
        <w:t>The CPMF applies to all non-government service providers that deliver services on behalf of DCP, as agreed through a formal procurement contracting process.</w:t>
      </w:r>
    </w:p>
    <w:p w14:paraId="21AE9A97" w14:textId="77777777" w:rsidR="00BD24CD" w:rsidRDefault="00BD24CD" w:rsidP="00BD24CD">
      <w:pPr>
        <w:pStyle w:val="Heading1"/>
      </w:pPr>
      <w:r w:rsidRPr="008A7150">
        <w:t>Authority</w:t>
      </w:r>
    </w:p>
    <w:p w14:paraId="426D576A" w14:textId="77777777" w:rsidR="00BD24CD" w:rsidRDefault="00BD24CD" w:rsidP="00BD24CD">
      <w:pPr>
        <w:pStyle w:val="Heading2"/>
      </w:pPr>
      <w:r w:rsidRPr="008A7150">
        <w:t>Legislative context</w:t>
      </w:r>
    </w:p>
    <w:p w14:paraId="77BF5F10" w14:textId="77777777" w:rsidR="006E1C2A" w:rsidRPr="006E1C2A" w:rsidRDefault="009A460A" w:rsidP="00727E35">
      <w:pPr>
        <w:pStyle w:val="BodyText1"/>
      </w:pPr>
      <w:r>
        <w:t xml:space="preserve">Not Applicable. </w:t>
      </w:r>
    </w:p>
    <w:p w14:paraId="03AED5B0" w14:textId="77777777" w:rsidR="00BD24CD" w:rsidRDefault="00BD24CD" w:rsidP="00BD24CD">
      <w:pPr>
        <w:pStyle w:val="Heading2"/>
      </w:pPr>
      <w:r w:rsidRPr="008A7150">
        <w:t>Whole of Government requirements</w:t>
      </w:r>
    </w:p>
    <w:p w14:paraId="65487190" w14:textId="421ACC6C" w:rsidR="006E1C2A" w:rsidRPr="0057445F" w:rsidRDefault="0057445F" w:rsidP="00727E35">
      <w:pPr>
        <w:pStyle w:val="DCPbulletpointlevel1"/>
        <w:rPr>
          <w:rStyle w:val="Hyperlink"/>
        </w:rPr>
      </w:pPr>
      <w:r>
        <w:fldChar w:fldCharType="begin"/>
      </w:r>
      <w:r>
        <w:instrText xml:space="preserve"> HYPERLINK "https://www.procurement.sa.gov.au/documents/Contract-Management-Policy.pdf" </w:instrText>
      </w:r>
      <w:r>
        <w:fldChar w:fldCharType="separate"/>
      </w:r>
      <w:r w:rsidR="009A460A" w:rsidRPr="0057445F">
        <w:rPr>
          <w:rStyle w:val="Hyperlink"/>
        </w:rPr>
        <w:t xml:space="preserve">South Australian Contract Management Policy </w:t>
      </w:r>
    </w:p>
    <w:p w14:paraId="74CC8222" w14:textId="0B2C91FC" w:rsidR="0057445F" w:rsidRPr="00727E35" w:rsidRDefault="0057445F" w:rsidP="00727E35">
      <w:pPr>
        <w:pStyle w:val="DCPbulletpointlevel1"/>
      </w:pPr>
      <w:r>
        <w:fldChar w:fldCharType="end"/>
      </w:r>
      <w:hyperlink r:id="rId13" w:history="1">
        <w:r w:rsidRPr="0057445F">
          <w:rPr>
            <w:rStyle w:val="Hyperlink"/>
          </w:rPr>
          <w:t>Government of South Australia, Adequate Records Management Standards</w:t>
        </w:r>
      </w:hyperlink>
    </w:p>
    <w:p w14:paraId="27399D19" w14:textId="77777777" w:rsidR="00BD24CD" w:rsidRDefault="00BD24CD" w:rsidP="00BD24CD">
      <w:pPr>
        <w:pStyle w:val="Heading2"/>
      </w:pPr>
      <w:r w:rsidRPr="008A7150">
        <w:t>DCP requirements</w:t>
      </w:r>
    </w:p>
    <w:p w14:paraId="684C7E41" w14:textId="77777777" w:rsidR="009A460A" w:rsidRDefault="009A460A" w:rsidP="00727E35">
      <w:pPr>
        <w:pStyle w:val="DCPbulletpointlevel1"/>
      </w:pPr>
      <w:r>
        <w:lastRenderedPageBreak/>
        <w:t>DCP Strategic Plan</w:t>
      </w:r>
    </w:p>
    <w:p w14:paraId="599469F7" w14:textId="2FC5D005" w:rsidR="006E1C2A" w:rsidRPr="0057445F" w:rsidRDefault="00111ABC" w:rsidP="00727E35">
      <w:pPr>
        <w:pStyle w:val="DCPbulletpointlevel1"/>
        <w:rPr>
          <w:rStyle w:val="Hyperlink"/>
          <w:color w:val="auto"/>
          <w:u w:val="none"/>
        </w:rPr>
      </w:pPr>
      <w:hyperlink r:id="rId14" w:history="1">
        <w:r w:rsidR="009A460A" w:rsidRPr="009A460A">
          <w:rPr>
            <w:rStyle w:val="Hyperlink"/>
          </w:rPr>
          <w:t>Contract Management Framework</w:t>
        </w:r>
      </w:hyperlink>
    </w:p>
    <w:p w14:paraId="52CA137A" w14:textId="7FDC911F" w:rsidR="0057445F" w:rsidRDefault="00111ABC" w:rsidP="00727E35">
      <w:pPr>
        <w:pStyle w:val="DCPbulletpointlevel1"/>
      </w:pPr>
      <w:hyperlink r:id="rId15" w:history="1">
        <w:r w:rsidR="0057445F" w:rsidRPr="0057445F">
          <w:rPr>
            <w:rStyle w:val="Hyperlink"/>
          </w:rPr>
          <w:t>Performance Measurement Specification</w:t>
        </w:r>
      </w:hyperlink>
    </w:p>
    <w:p w14:paraId="2DB20737" w14:textId="77777777" w:rsidR="00CD2E7C" w:rsidRDefault="00CD2E7C" w:rsidP="00727E35">
      <w:pPr>
        <w:pStyle w:val="DCPbulletpointlevel1"/>
      </w:pPr>
      <w:r>
        <w:t>Procurement Governance Policy</w:t>
      </w:r>
    </w:p>
    <w:p w14:paraId="21CBA4B2" w14:textId="77777777" w:rsidR="00CD2E7C" w:rsidRDefault="00CD2E7C" w:rsidP="00727E35">
      <w:pPr>
        <w:pStyle w:val="DCPbulletpointlevel1"/>
      </w:pPr>
      <w:r>
        <w:t xml:space="preserve">Risk Management Framework </w:t>
      </w:r>
    </w:p>
    <w:p w14:paraId="73E54EC5" w14:textId="77777777" w:rsidR="00BD24CD" w:rsidRDefault="00BD24CD" w:rsidP="00BD24CD">
      <w:pPr>
        <w:pStyle w:val="Heading2"/>
      </w:pPr>
      <w:r w:rsidRPr="008A7150">
        <w:t>Principles</w:t>
      </w:r>
      <w:r>
        <w:t xml:space="preserve"> </w:t>
      </w:r>
    </w:p>
    <w:p w14:paraId="3F0BC25E" w14:textId="77777777" w:rsidR="009A460A" w:rsidRPr="00727E35" w:rsidRDefault="009A460A" w:rsidP="00727E35">
      <w:pPr>
        <w:pStyle w:val="DCPbulletpointlevel1"/>
      </w:pPr>
      <w:r w:rsidRPr="00727E35">
        <w:t xml:space="preserve">DCP and Service Providers will work together to support the delivery of safe quality care to children and young people in the Chief Executive’s custody or guardianship. </w:t>
      </w:r>
    </w:p>
    <w:p w14:paraId="412C7214" w14:textId="77777777" w:rsidR="009A460A" w:rsidRPr="00727E35" w:rsidRDefault="009A460A" w:rsidP="00727E35">
      <w:pPr>
        <w:pStyle w:val="DCPbulletpointlevel1"/>
      </w:pPr>
      <w:r w:rsidRPr="00727E35">
        <w:t xml:space="preserve">The roles and responsibilities of DCP and service providers in delivering services through a contractual arrangement are clear and understood by all. </w:t>
      </w:r>
    </w:p>
    <w:p w14:paraId="6121529D" w14:textId="65843B3A" w:rsidR="009A460A" w:rsidRPr="00727E35" w:rsidRDefault="00CD2E7C" w:rsidP="00727E35">
      <w:pPr>
        <w:pStyle w:val="DCPbulletpointlevel1"/>
      </w:pPr>
      <w:r w:rsidRPr="00727E35">
        <w:t xml:space="preserve">Collaborative working relationships between DCP and service providers will be achieved </w:t>
      </w:r>
      <w:proofErr w:type="gramStart"/>
      <w:r w:rsidRPr="00727E35">
        <w:t>through the use of</w:t>
      </w:r>
      <w:proofErr w:type="gramEnd"/>
      <w:r w:rsidRPr="00727E35">
        <w:t xml:space="preserve"> open constructive communication and feedback.</w:t>
      </w:r>
    </w:p>
    <w:p w14:paraId="566B39B5" w14:textId="77777777" w:rsidR="00CD2E7C" w:rsidRPr="00727E35" w:rsidRDefault="00CD2E7C" w:rsidP="00727E35">
      <w:pPr>
        <w:pStyle w:val="DCPbulletpointlevel1"/>
        <w:rPr>
          <w:rStyle w:val="Heading3Char"/>
          <w:b w:val="0"/>
          <w:sz w:val="22"/>
          <w:szCs w:val="24"/>
        </w:rPr>
      </w:pPr>
      <w:r w:rsidRPr="00727E35">
        <w:rPr>
          <w:rStyle w:val="Heading3Char"/>
          <w:b w:val="0"/>
          <w:sz w:val="22"/>
          <w:szCs w:val="24"/>
        </w:rPr>
        <w:t>Clear systems and structures to support contract performance reporting, monitoring and management including management of non-performance.</w:t>
      </w:r>
    </w:p>
    <w:p w14:paraId="6A91CB70" w14:textId="230B6863" w:rsidR="00CD2E7C" w:rsidRPr="00727E35" w:rsidRDefault="00A866C7" w:rsidP="00727E35">
      <w:pPr>
        <w:pStyle w:val="DCPbulletpointlevel1"/>
        <w:rPr>
          <w:rStyle w:val="Heading3Char"/>
          <w:b w:val="0"/>
          <w:sz w:val="22"/>
          <w:szCs w:val="24"/>
        </w:rPr>
      </w:pPr>
      <w:r>
        <w:rPr>
          <w:rStyle w:val="Heading3Char"/>
          <w:b w:val="0"/>
          <w:sz w:val="22"/>
          <w:szCs w:val="24"/>
        </w:rPr>
        <w:t>Performance</w:t>
      </w:r>
      <w:r w:rsidR="00CD2E7C" w:rsidRPr="00727E35">
        <w:rPr>
          <w:rStyle w:val="Heading3Char"/>
          <w:b w:val="0"/>
          <w:sz w:val="22"/>
          <w:szCs w:val="24"/>
        </w:rPr>
        <w:t xml:space="preserve"> issues and treatments </w:t>
      </w:r>
      <w:proofErr w:type="gramStart"/>
      <w:r w:rsidR="00CD2E7C" w:rsidRPr="00727E35">
        <w:rPr>
          <w:rStyle w:val="Heading3Char"/>
          <w:b w:val="0"/>
          <w:sz w:val="22"/>
          <w:szCs w:val="24"/>
        </w:rPr>
        <w:t>are based on evidence and managed proportionate to the level of risk to clients and service delivery, DCP and or the service provider</w:t>
      </w:r>
      <w:proofErr w:type="gramEnd"/>
      <w:r w:rsidR="00CD2E7C" w:rsidRPr="00727E35">
        <w:rPr>
          <w:rStyle w:val="Heading3Char"/>
          <w:b w:val="0"/>
          <w:sz w:val="22"/>
          <w:szCs w:val="24"/>
        </w:rPr>
        <w:t>.</w:t>
      </w:r>
    </w:p>
    <w:p w14:paraId="76367D19" w14:textId="77777777" w:rsidR="00CD2E7C" w:rsidRPr="00727E35" w:rsidRDefault="00CD2E7C" w:rsidP="00727E35">
      <w:pPr>
        <w:pStyle w:val="DCPbulletpointlevel1"/>
        <w:rPr>
          <w:rStyle w:val="Heading3Char"/>
          <w:b w:val="0"/>
          <w:sz w:val="22"/>
          <w:szCs w:val="24"/>
        </w:rPr>
      </w:pPr>
      <w:r w:rsidRPr="00727E35">
        <w:rPr>
          <w:rStyle w:val="Heading3Char"/>
          <w:b w:val="0"/>
          <w:sz w:val="22"/>
          <w:szCs w:val="24"/>
        </w:rPr>
        <w:t>Performance concerns are identified early, issues discussed and treatments put in place in a timely manner to prevent deterioration.</w:t>
      </w:r>
    </w:p>
    <w:p w14:paraId="236A1A20" w14:textId="77777777" w:rsidR="00CD2E7C" w:rsidRPr="00727E35" w:rsidRDefault="00CD2E7C" w:rsidP="00727E35">
      <w:pPr>
        <w:pStyle w:val="DCPbulletpointlevel1"/>
        <w:rPr>
          <w:rStyle w:val="Heading3Char"/>
          <w:b w:val="0"/>
          <w:sz w:val="22"/>
          <w:szCs w:val="24"/>
        </w:rPr>
      </w:pPr>
      <w:r w:rsidRPr="00727E35">
        <w:rPr>
          <w:rStyle w:val="Heading3Char"/>
          <w:b w:val="0"/>
          <w:sz w:val="22"/>
          <w:szCs w:val="24"/>
        </w:rPr>
        <w:t>Clear setting of performance and non-performance criteria, actioned by clearly documented processes to respond.</w:t>
      </w:r>
    </w:p>
    <w:p w14:paraId="387902C9" w14:textId="013F6CF2" w:rsidR="00CD2E7C" w:rsidRPr="00727E35" w:rsidRDefault="00A866C7" w:rsidP="00727E35">
      <w:pPr>
        <w:pStyle w:val="DCPbulletpointlevel1"/>
      </w:pPr>
      <w:r>
        <w:rPr>
          <w:rStyle w:val="Heading3Char"/>
          <w:b w:val="0"/>
          <w:sz w:val="22"/>
          <w:szCs w:val="24"/>
        </w:rPr>
        <w:t>Pe</w:t>
      </w:r>
      <w:r w:rsidR="00CD2E7C" w:rsidRPr="00727E35">
        <w:rPr>
          <w:rStyle w:val="Heading3Char"/>
          <w:b w:val="0"/>
          <w:sz w:val="22"/>
          <w:szCs w:val="24"/>
        </w:rPr>
        <w:t>rformance expectations are clear, transparent and applied consistently and equitably.</w:t>
      </w:r>
    </w:p>
    <w:p w14:paraId="156CA599" w14:textId="77777777" w:rsidR="00BD24CD" w:rsidRDefault="00B608E6" w:rsidP="00BD24CD">
      <w:pPr>
        <w:pStyle w:val="Heading1"/>
      </w:pPr>
      <w:r>
        <w:t>Framework</w:t>
      </w:r>
      <w:r w:rsidR="00BD24CD" w:rsidRPr="00D22A9F">
        <w:t xml:space="preserve"> requirements</w:t>
      </w:r>
    </w:p>
    <w:p w14:paraId="0419AA7D" w14:textId="77777777" w:rsidR="000E353E" w:rsidRDefault="00F62251" w:rsidP="006E1C2A">
      <w:pPr>
        <w:pStyle w:val="Heading2"/>
      </w:pPr>
      <w:r>
        <w:t>Performance criteria</w:t>
      </w:r>
    </w:p>
    <w:p w14:paraId="67AE30F5" w14:textId="77777777" w:rsidR="00414741" w:rsidRPr="000E353E" w:rsidRDefault="00CD2E7C" w:rsidP="000E353E">
      <w:pPr>
        <w:pStyle w:val="Heading3"/>
      </w:pPr>
      <w:r>
        <w:t>Service specifications</w:t>
      </w:r>
      <w:r w:rsidR="00F62251">
        <w:t xml:space="preserve"> and service provision requirements </w:t>
      </w:r>
    </w:p>
    <w:p w14:paraId="20992602" w14:textId="77777777" w:rsidR="00F62251" w:rsidRDefault="00CD2E7C" w:rsidP="00727E35">
      <w:pPr>
        <w:pStyle w:val="DCPBodyText"/>
      </w:pPr>
      <w:r>
        <w:t xml:space="preserve">The executed agreement outlines the </w:t>
      </w:r>
      <w:r w:rsidR="00F62251">
        <w:t>service specifications and service provision r</w:t>
      </w:r>
      <w:r>
        <w:t xml:space="preserve">equirements to </w:t>
      </w:r>
      <w:proofErr w:type="gramStart"/>
      <w:r>
        <w:t>be provided</w:t>
      </w:r>
      <w:proofErr w:type="gramEnd"/>
      <w:r w:rsidR="00F62251">
        <w:t xml:space="preserve"> by the service provider. This may include hyperlinks to web based contract content</w:t>
      </w:r>
      <w:r>
        <w:t>.</w:t>
      </w:r>
    </w:p>
    <w:p w14:paraId="2E53EFFF" w14:textId="1989C103" w:rsidR="00F62251" w:rsidRDefault="00F62251" w:rsidP="00727E35">
      <w:pPr>
        <w:pStyle w:val="DCPBodyText"/>
      </w:pPr>
      <w:r>
        <w:t xml:space="preserve">The service specifications set out the program requirements as to how services </w:t>
      </w:r>
      <w:proofErr w:type="gramStart"/>
      <w:r>
        <w:t>must be delivered</w:t>
      </w:r>
      <w:proofErr w:type="gramEnd"/>
      <w:r>
        <w:t xml:space="preserve"> by contracted service providers. These are the requirements necessary to ensure quality safe care </w:t>
      </w:r>
      <w:proofErr w:type="gramStart"/>
      <w:r>
        <w:t>is provided</w:t>
      </w:r>
      <w:proofErr w:type="gramEnd"/>
      <w:r>
        <w:t xml:space="preserve"> to children and young people under the guardianship or custody of the DCP Chief Executive or other order of authority. </w:t>
      </w:r>
    </w:p>
    <w:p w14:paraId="652AD83C" w14:textId="77777777" w:rsidR="00CD2E7C" w:rsidRPr="006E1C2A" w:rsidRDefault="00F62251" w:rsidP="00727E35">
      <w:pPr>
        <w:pStyle w:val="DCPBodyText"/>
      </w:pPr>
      <w:r>
        <w:t xml:space="preserve">The service provision requirements provide sources of reference as to how an element of a service </w:t>
      </w:r>
      <w:proofErr w:type="gramStart"/>
      <w:r>
        <w:t>should be delivered</w:t>
      </w:r>
      <w:proofErr w:type="gramEnd"/>
      <w:r>
        <w:t xml:space="preserve"> to ensure quality safe care is provided to the child or young person. They describe legislative or statutory requirements, best practice standards, or points of reference that provide guidance for service delivery. </w:t>
      </w:r>
    </w:p>
    <w:p w14:paraId="37B66464" w14:textId="77777777" w:rsidR="00CD2E7C" w:rsidRPr="000E353E" w:rsidRDefault="00F62251" w:rsidP="00CD2E7C">
      <w:pPr>
        <w:pStyle w:val="Heading3"/>
      </w:pPr>
      <w:r>
        <w:t xml:space="preserve">Performance measures </w:t>
      </w:r>
    </w:p>
    <w:p w14:paraId="6B362E10" w14:textId="77777777" w:rsidR="00B322C5" w:rsidRPr="00727E35" w:rsidRDefault="00B322C5" w:rsidP="00727E35">
      <w:pPr>
        <w:pStyle w:val="DCPBodyText"/>
      </w:pPr>
      <w:r w:rsidRPr="00727E35">
        <w:lastRenderedPageBreak/>
        <w:t xml:space="preserve">Performance measures </w:t>
      </w:r>
      <w:proofErr w:type="gramStart"/>
      <w:r w:rsidRPr="00727E35">
        <w:t>may be outlined</w:t>
      </w:r>
      <w:proofErr w:type="gramEnd"/>
      <w:r w:rsidRPr="00727E35">
        <w:t xml:space="preserve"> within the executed agreement, contract management plan, and/or the performance measurement specification.  Performance measures are quantitative or qualitative measurements that help determine the extent to which contractual outcomes, outputs, quality of service, and compliance with legislative requirements </w:t>
      </w:r>
      <w:proofErr w:type="gramStart"/>
      <w:r w:rsidRPr="00727E35">
        <w:t>have been achieved</w:t>
      </w:r>
      <w:proofErr w:type="gramEnd"/>
      <w:r w:rsidRPr="00727E35">
        <w:t xml:space="preserve">. </w:t>
      </w:r>
    </w:p>
    <w:p w14:paraId="1891FE92" w14:textId="77777777" w:rsidR="00CD2E7C" w:rsidRPr="00727E35" w:rsidRDefault="00F62251" w:rsidP="00727E35">
      <w:pPr>
        <w:pStyle w:val="DCPBodyText"/>
      </w:pPr>
      <w:r w:rsidRPr="00727E35">
        <w:t xml:space="preserve">The performance measures ensure all parties use the same criteria to evaluate the service delivery, quality, and safety and provide a shared understanding of minimum levels of service delivery and performance required throughout the term of service. </w:t>
      </w:r>
    </w:p>
    <w:p w14:paraId="33DFEA1A" w14:textId="77777777" w:rsidR="00B322C5" w:rsidRPr="00727E35" w:rsidRDefault="00F62251" w:rsidP="00727E35">
      <w:pPr>
        <w:pStyle w:val="DCPBodyText"/>
      </w:pPr>
      <w:r w:rsidRPr="00727E35">
        <w:t xml:space="preserve">Performance is measured over the life of a service agreement </w:t>
      </w:r>
      <w:proofErr w:type="gramStart"/>
      <w:r w:rsidRPr="00727E35">
        <w:t>through the use of</w:t>
      </w:r>
      <w:proofErr w:type="gramEnd"/>
      <w:r w:rsidRPr="00727E35">
        <w:t xml:space="preserve"> Key Performance Indicators (KPIs) </w:t>
      </w:r>
      <w:r w:rsidR="00B322C5" w:rsidRPr="00727E35">
        <w:t xml:space="preserve">which outline the measurable quality, the performance target, and performance thresholds. </w:t>
      </w:r>
    </w:p>
    <w:p w14:paraId="3024B0BA" w14:textId="77777777" w:rsidR="00B322C5" w:rsidRPr="00727E35" w:rsidRDefault="00B322C5" w:rsidP="00727E35">
      <w:pPr>
        <w:pStyle w:val="DCPBodyText"/>
      </w:pPr>
      <w:r w:rsidRPr="00727E35">
        <w:t xml:space="preserve">Performance measures </w:t>
      </w:r>
      <w:proofErr w:type="gramStart"/>
      <w:r w:rsidRPr="00727E35">
        <w:t>will be grouped</w:t>
      </w:r>
      <w:proofErr w:type="gramEnd"/>
      <w:r w:rsidRPr="00727E35">
        <w:t xml:space="preserve"> into four performance domains:</w:t>
      </w:r>
    </w:p>
    <w:p w14:paraId="0A9C9BC7" w14:textId="77777777" w:rsidR="00B322C5" w:rsidRDefault="00B322C5" w:rsidP="00727E35">
      <w:pPr>
        <w:pStyle w:val="DCPnumberinglevel1"/>
      </w:pPr>
      <w:r>
        <w:t>Service delivery</w:t>
      </w:r>
    </w:p>
    <w:p w14:paraId="3510CA5B" w14:textId="77777777" w:rsidR="00B322C5" w:rsidRDefault="00B322C5" w:rsidP="00727E35">
      <w:pPr>
        <w:pStyle w:val="DCPnumberinglevel1"/>
      </w:pPr>
      <w:r>
        <w:t>Quality of service</w:t>
      </w:r>
    </w:p>
    <w:p w14:paraId="602FCD37" w14:textId="77777777" w:rsidR="00B322C5" w:rsidRDefault="00B322C5" w:rsidP="00727E35">
      <w:pPr>
        <w:pStyle w:val="DCPnumberinglevel1"/>
      </w:pPr>
      <w:r>
        <w:t>Financial Viability</w:t>
      </w:r>
    </w:p>
    <w:p w14:paraId="24E08DC0" w14:textId="77777777" w:rsidR="00B322C5" w:rsidRDefault="00B322C5" w:rsidP="00727E35">
      <w:pPr>
        <w:pStyle w:val="DCPnumberinglevel1"/>
      </w:pPr>
      <w:r>
        <w:t>Compliance</w:t>
      </w:r>
    </w:p>
    <w:p w14:paraId="55AABF43" w14:textId="77777777" w:rsidR="00B322C5" w:rsidRDefault="00B322C5" w:rsidP="00B322C5">
      <w:pPr>
        <w:pStyle w:val="Heading3"/>
      </w:pPr>
      <w:r>
        <w:t xml:space="preserve">Performance targets and thresholds </w:t>
      </w:r>
    </w:p>
    <w:p w14:paraId="1278563E" w14:textId="77777777" w:rsidR="00B322C5" w:rsidRDefault="00B322C5" w:rsidP="00727E35">
      <w:pPr>
        <w:pStyle w:val="DCPBodyText"/>
      </w:pPr>
      <w:r>
        <w:t xml:space="preserve">KPIs </w:t>
      </w:r>
      <w:proofErr w:type="gramStart"/>
      <w:r>
        <w:t>will be grouped</w:t>
      </w:r>
      <w:proofErr w:type="gramEnd"/>
      <w:r>
        <w:t xml:space="preserve"> into Tier 1 and Tier 2 indicators. </w:t>
      </w:r>
    </w:p>
    <w:p w14:paraId="2D914764" w14:textId="77777777" w:rsidR="00B322C5" w:rsidRDefault="00B322C5" w:rsidP="00727E35">
      <w:pPr>
        <w:pStyle w:val="DCPBodyText"/>
      </w:pPr>
      <w:r>
        <w:t xml:space="preserve">Performance against Tier 1 KPIs will initiate intervention triggers known as performance management responses. Performance targets and thresholds </w:t>
      </w:r>
      <w:proofErr w:type="gramStart"/>
      <w:r>
        <w:t>will be allocated</w:t>
      </w:r>
      <w:proofErr w:type="gramEnd"/>
      <w:r>
        <w:t xml:space="preserve"> to each Tier 1 indicator as appropriate to reflect DCP’s performance expectations. </w:t>
      </w:r>
    </w:p>
    <w:p w14:paraId="396C8A04" w14:textId="0388D085" w:rsidR="00B322C5" w:rsidRDefault="00B322C5" w:rsidP="00727E35">
      <w:pPr>
        <w:pStyle w:val="DCPBodyText"/>
      </w:pPr>
      <w:r>
        <w:t xml:space="preserve">Tier 2 KPIs </w:t>
      </w:r>
      <w:proofErr w:type="gramStart"/>
      <w:r>
        <w:t>will be used</w:t>
      </w:r>
      <w:proofErr w:type="gramEnd"/>
      <w:r>
        <w:t xml:space="preserve"> as supporting evidence to assist in providing context to Tier 1 measures within the performance domain to assist the service provider to improve the provision of safe quality delivery of service to children and young people. </w:t>
      </w:r>
    </w:p>
    <w:p w14:paraId="13F78842" w14:textId="77777777" w:rsidR="00727E35" w:rsidRDefault="00727E35" w:rsidP="00727E35">
      <w:pPr>
        <w:pStyle w:val="Heading2"/>
      </w:pPr>
      <w:r>
        <w:t>Performance management response</w:t>
      </w:r>
    </w:p>
    <w:p w14:paraId="1A33066C" w14:textId="77777777" w:rsidR="001E4699" w:rsidRDefault="00727E35" w:rsidP="00727E35">
      <w:pPr>
        <w:pStyle w:val="DCPBodyText"/>
      </w:pPr>
      <w:r>
        <w:t xml:space="preserve">Each Tier 1 KPI </w:t>
      </w:r>
      <w:proofErr w:type="gramStart"/>
      <w:r>
        <w:t>will be measured</w:t>
      </w:r>
      <w:proofErr w:type="gramEnd"/>
      <w:r>
        <w:t xml:space="preserve"> against the performance target and thresholds.  Each performance threshold will initiate a performance response as outlined below. </w:t>
      </w:r>
    </w:p>
    <w:tbl>
      <w:tblPr>
        <w:tblStyle w:val="TableGrid"/>
        <w:tblW w:w="0" w:type="auto"/>
        <w:tblLook w:val="04A0" w:firstRow="1" w:lastRow="0" w:firstColumn="1" w:lastColumn="0" w:noHBand="0" w:noVBand="1"/>
      </w:tblPr>
      <w:tblGrid>
        <w:gridCol w:w="2263"/>
        <w:gridCol w:w="2268"/>
        <w:gridCol w:w="5211"/>
      </w:tblGrid>
      <w:tr w:rsidR="00727E35" w14:paraId="79ACC5CA" w14:textId="77777777" w:rsidTr="004F556E">
        <w:trPr>
          <w:cantSplit/>
          <w:tblHeader/>
        </w:trPr>
        <w:tc>
          <w:tcPr>
            <w:tcW w:w="2263" w:type="dxa"/>
          </w:tcPr>
          <w:p w14:paraId="328A2AC9" w14:textId="77777777" w:rsidR="00727E35" w:rsidRDefault="00727E35" w:rsidP="00727E35">
            <w:pPr>
              <w:pStyle w:val="DCPBodyText"/>
              <w:rPr>
                <w:b/>
              </w:rPr>
            </w:pPr>
            <w:r>
              <w:rPr>
                <w:b/>
              </w:rPr>
              <w:t>Threshold trigger</w:t>
            </w:r>
          </w:p>
        </w:tc>
        <w:tc>
          <w:tcPr>
            <w:tcW w:w="2268" w:type="dxa"/>
          </w:tcPr>
          <w:p w14:paraId="79983AC8" w14:textId="77777777" w:rsidR="00727E35" w:rsidRPr="00727E35" w:rsidRDefault="00727E35" w:rsidP="00727E35">
            <w:pPr>
              <w:pStyle w:val="DCPBodyText"/>
              <w:rPr>
                <w:b/>
              </w:rPr>
            </w:pPr>
            <w:r>
              <w:rPr>
                <w:b/>
              </w:rPr>
              <w:t>P</w:t>
            </w:r>
            <w:r w:rsidRPr="00727E35">
              <w:rPr>
                <w:b/>
              </w:rPr>
              <w:t>erformance Level</w:t>
            </w:r>
          </w:p>
        </w:tc>
        <w:tc>
          <w:tcPr>
            <w:tcW w:w="5211" w:type="dxa"/>
          </w:tcPr>
          <w:p w14:paraId="6013FBB9" w14:textId="77777777" w:rsidR="00727E35" w:rsidRPr="00727E35" w:rsidRDefault="00727E35" w:rsidP="00727E35">
            <w:pPr>
              <w:pStyle w:val="DCPBodyText"/>
              <w:rPr>
                <w:b/>
              </w:rPr>
            </w:pPr>
            <w:r w:rsidRPr="00727E35">
              <w:rPr>
                <w:b/>
              </w:rPr>
              <w:t>Pe</w:t>
            </w:r>
            <w:r>
              <w:rPr>
                <w:b/>
              </w:rPr>
              <w:t>r</w:t>
            </w:r>
            <w:r w:rsidRPr="00727E35">
              <w:rPr>
                <w:b/>
              </w:rPr>
              <w:t>formance management response</w:t>
            </w:r>
          </w:p>
        </w:tc>
      </w:tr>
      <w:tr w:rsidR="00727E35" w14:paraId="4737FD3C" w14:textId="77777777" w:rsidTr="004F556E">
        <w:trPr>
          <w:cantSplit/>
        </w:trPr>
        <w:tc>
          <w:tcPr>
            <w:tcW w:w="2263" w:type="dxa"/>
          </w:tcPr>
          <w:p w14:paraId="742CD190" w14:textId="69EC749D" w:rsidR="00727E35" w:rsidRDefault="00727E35" w:rsidP="00727E35">
            <w:pPr>
              <w:pStyle w:val="DCPBodyText"/>
            </w:pPr>
            <w:r>
              <w:t xml:space="preserve">Performance </w:t>
            </w:r>
            <w:r w:rsidR="0057445F">
              <w:t xml:space="preserve">equal to or </w:t>
            </w:r>
            <w:r>
              <w:t xml:space="preserve">above expectations or targets. </w:t>
            </w:r>
          </w:p>
        </w:tc>
        <w:tc>
          <w:tcPr>
            <w:tcW w:w="2268" w:type="dxa"/>
          </w:tcPr>
          <w:p w14:paraId="767072D3" w14:textId="77777777" w:rsidR="00727E35" w:rsidRDefault="004F556E" w:rsidP="00727E35">
            <w:pPr>
              <w:pStyle w:val="DCPBodyText"/>
            </w:pPr>
            <w:r>
              <w:t>Performance level 1:</w:t>
            </w:r>
          </w:p>
          <w:p w14:paraId="52F2100C" w14:textId="77777777" w:rsidR="004F556E" w:rsidRDefault="004F556E" w:rsidP="00727E35">
            <w:pPr>
              <w:pStyle w:val="DCPBodyText"/>
            </w:pPr>
            <w:r>
              <w:t>Performing</w:t>
            </w:r>
          </w:p>
        </w:tc>
        <w:tc>
          <w:tcPr>
            <w:tcW w:w="5211" w:type="dxa"/>
          </w:tcPr>
          <w:p w14:paraId="2B5E7EE4" w14:textId="77777777" w:rsidR="00727E35" w:rsidRDefault="005B4D08" w:rsidP="00727E35">
            <w:pPr>
              <w:pStyle w:val="DCPBodyText"/>
            </w:pPr>
            <w:r>
              <w:t xml:space="preserve">Standard contract performance management monitoring continues. </w:t>
            </w:r>
          </w:p>
          <w:p w14:paraId="6336C532" w14:textId="77777777" w:rsidR="00727E35" w:rsidRDefault="005B4D08" w:rsidP="00727E35">
            <w:pPr>
              <w:pStyle w:val="DCPBodyText"/>
            </w:pPr>
            <w:r>
              <w:t>Growth</w:t>
            </w:r>
            <w:r w:rsidR="00727E35">
              <w:t xml:space="preserve"> payments </w:t>
            </w:r>
            <w:proofErr w:type="gramStart"/>
            <w:r w:rsidR="00727E35">
              <w:t>may be enacted</w:t>
            </w:r>
            <w:proofErr w:type="gramEnd"/>
            <w:r w:rsidR="00727E35">
              <w:t xml:space="preserve"> fo</w:t>
            </w:r>
            <w:r>
              <w:t>r family based care agreements.</w:t>
            </w:r>
          </w:p>
        </w:tc>
      </w:tr>
      <w:tr w:rsidR="00727E35" w14:paraId="34BF447D" w14:textId="77777777" w:rsidTr="004F556E">
        <w:trPr>
          <w:cantSplit/>
        </w:trPr>
        <w:tc>
          <w:tcPr>
            <w:tcW w:w="2263" w:type="dxa"/>
          </w:tcPr>
          <w:p w14:paraId="49FABA1E" w14:textId="77777777" w:rsidR="00727E35" w:rsidRDefault="00727E35" w:rsidP="00727E35">
            <w:pPr>
              <w:pStyle w:val="DCPBodyText"/>
            </w:pPr>
            <w:r>
              <w:t>Performance under expectations or targets</w:t>
            </w:r>
            <w:r w:rsidR="004F556E">
              <w:t>.</w:t>
            </w:r>
            <w:r>
              <w:t xml:space="preserve"> </w:t>
            </w:r>
          </w:p>
        </w:tc>
        <w:tc>
          <w:tcPr>
            <w:tcW w:w="2268" w:type="dxa"/>
          </w:tcPr>
          <w:p w14:paraId="32C2EA24" w14:textId="77777777" w:rsidR="00727E35" w:rsidRDefault="004F556E" w:rsidP="00727E35">
            <w:pPr>
              <w:pStyle w:val="DCPBodyText"/>
            </w:pPr>
            <w:r>
              <w:t>Performance level 2:</w:t>
            </w:r>
          </w:p>
          <w:p w14:paraId="7A9D275D" w14:textId="77777777" w:rsidR="004F556E" w:rsidRDefault="004F556E" w:rsidP="00727E35">
            <w:pPr>
              <w:pStyle w:val="DCPBodyText"/>
            </w:pPr>
            <w:r>
              <w:t>Under performing</w:t>
            </w:r>
          </w:p>
        </w:tc>
        <w:tc>
          <w:tcPr>
            <w:tcW w:w="5211" w:type="dxa"/>
          </w:tcPr>
          <w:p w14:paraId="64A2F48B" w14:textId="77777777" w:rsidR="00A866C7" w:rsidRDefault="00727E35" w:rsidP="00727E35">
            <w:pPr>
              <w:pStyle w:val="DCPBodyText"/>
            </w:pPr>
            <w:r>
              <w:t xml:space="preserve">Discussion of </w:t>
            </w:r>
            <w:proofErr w:type="spellStart"/>
            <w:r>
              <w:t>under performance</w:t>
            </w:r>
            <w:proofErr w:type="spellEnd"/>
            <w:r>
              <w:t xml:space="preserve"> at </w:t>
            </w:r>
            <w:r w:rsidR="001E4699">
              <w:t>contract management meetings.</w:t>
            </w:r>
          </w:p>
          <w:p w14:paraId="370422FE" w14:textId="271D624E" w:rsidR="004F556E" w:rsidRDefault="00A866C7" w:rsidP="00A866C7">
            <w:pPr>
              <w:pStyle w:val="DCPBodyText"/>
            </w:pPr>
            <w:r w:rsidRPr="00A866C7">
              <w:rPr>
                <w:color w:val="FF0000"/>
              </w:rPr>
              <w:t xml:space="preserve">Issue tasks and treatments </w:t>
            </w:r>
            <w:r w:rsidR="00727E35" w:rsidRPr="00A866C7">
              <w:rPr>
                <w:color w:val="FF0000"/>
              </w:rPr>
              <w:t xml:space="preserve">may </w:t>
            </w:r>
            <w:r w:rsidR="00727E35" w:rsidRPr="00952A29">
              <w:rPr>
                <w:color w:val="FF0000"/>
              </w:rPr>
              <w:t xml:space="preserve">be </w:t>
            </w:r>
            <w:r>
              <w:rPr>
                <w:color w:val="FF0000"/>
              </w:rPr>
              <w:t>required</w:t>
            </w:r>
            <w:r w:rsidR="00727E35" w:rsidRPr="00952A29">
              <w:rPr>
                <w:color w:val="FF0000"/>
              </w:rPr>
              <w:t xml:space="preserve"> </w:t>
            </w:r>
            <w:r>
              <w:rPr>
                <w:color w:val="FF0000"/>
              </w:rPr>
              <w:t>as determined by the</w:t>
            </w:r>
            <w:r w:rsidR="00727E35" w:rsidRPr="00952A29">
              <w:rPr>
                <w:color w:val="FF0000"/>
              </w:rPr>
              <w:t xml:space="preserve"> DCP contract owner</w:t>
            </w:r>
            <w:r w:rsidR="001C279E" w:rsidRPr="00952A29">
              <w:rPr>
                <w:color w:val="FF0000"/>
              </w:rPr>
              <w:t xml:space="preserve"> after a </w:t>
            </w:r>
            <w:r w:rsidR="00952A29">
              <w:rPr>
                <w:color w:val="FF0000"/>
              </w:rPr>
              <w:t>review of the performance risk and any other factors</w:t>
            </w:r>
            <w:r w:rsidR="00727E35">
              <w:t xml:space="preserve">.  </w:t>
            </w:r>
            <w:r w:rsidR="005B4D08">
              <w:t>This will include timefram</w:t>
            </w:r>
            <w:r>
              <w:t xml:space="preserve">es for performance improvement. </w:t>
            </w:r>
            <w:r w:rsidR="004F556E">
              <w:t xml:space="preserve">May involve enacting abatement if deemed appropriate by the DCP contract owner.   </w:t>
            </w:r>
          </w:p>
        </w:tc>
      </w:tr>
      <w:tr w:rsidR="00727E35" w14:paraId="61C0679A" w14:textId="77777777" w:rsidTr="004F556E">
        <w:trPr>
          <w:cantSplit/>
        </w:trPr>
        <w:tc>
          <w:tcPr>
            <w:tcW w:w="2263" w:type="dxa"/>
          </w:tcPr>
          <w:p w14:paraId="28B33D90" w14:textId="77777777" w:rsidR="00727E35" w:rsidRDefault="004F556E" w:rsidP="00727E35">
            <w:pPr>
              <w:pStyle w:val="DCPBodyText"/>
            </w:pPr>
            <w:r>
              <w:lastRenderedPageBreak/>
              <w:t>Performance well under expectations or targets.</w:t>
            </w:r>
          </w:p>
        </w:tc>
        <w:tc>
          <w:tcPr>
            <w:tcW w:w="2268" w:type="dxa"/>
          </w:tcPr>
          <w:p w14:paraId="7F4D8218" w14:textId="77777777" w:rsidR="004F556E" w:rsidRDefault="004F556E" w:rsidP="004F556E">
            <w:pPr>
              <w:pStyle w:val="DCPBodyText"/>
            </w:pPr>
            <w:r>
              <w:t>Performance level 3:</w:t>
            </w:r>
          </w:p>
          <w:p w14:paraId="5B84C92E" w14:textId="77777777" w:rsidR="00727E35" w:rsidRDefault="004F556E" w:rsidP="004F556E">
            <w:pPr>
              <w:pStyle w:val="DCPBodyText"/>
            </w:pPr>
            <w:r>
              <w:t>Non-performing</w:t>
            </w:r>
          </w:p>
        </w:tc>
        <w:tc>
          <w:tcPr>
            <w:tcW w:w="5211" w:type="dxa"/>
          </w:tcPr>
          <w:p w14:paraId="1026CA4C" w14:textId="77777777" w:rsidR="004F556E" w:rsidRDefault="004F556E" w:rsidP="004F556E">
            <w:pPr>
              <w:pStyle w:val="DCPBodyText"/>
            </w:pPr>
            <w:r>
              <w:t>Discussion of non-performance at</w:t>
            </w:r>
            <w:r w:rsidR="001E4699">
              <w:t xml:space="preserve"> contract management meetings.</w:t>
            </w:r>
            <w:r>
              <w:t xml:space="preserve"> </w:t>
            </w:r>
          </w:p>
          <w:p w14:paraId="36C358DE" w14:textId="77777777" w:rsidR="001B52D9" w:rsidRDefault="001B52D9" w:rsidP="004F556E">
            <w:pPr>
              <w:pStyle w:val="DCPBodyText"/>
            </w:pPr>
            <w:r w:rsidRPr="00A866C7">
              <w:rPr>
                <w:color w:val="FF0000"/>
              </w:rPr>
              <w:t xml:space="preserve">Issue tasks and treatments may </w:t>
            </w:r>
            <w:r w:rsidRPr="00952A29">
              <w:rPr>
                <w:color w:val="FF0000"/>
              </w:rPr>
              <w:t xml:space="preserve">be </w:t>
            </w:r>
            <w:r>
              <w:rPr>
                <w:color w:val="FF0000"/>
              </w:rPr>
              <w:t>required</w:t>
            </w:r>
            <w:r w:rsidRPr="00952A29">
              <w:rPr>
                <w:color w:val="FF0000"/>
              </w:rPr>
              <w:t xml:space="preserve"> </w:t>
            </w:r>
            <w:r>
              <w:rPr>
                <w:color w:val="FF0000"/>
              </w:rPr>
              <w:t>as determined by the</w:t>
            </w:r>
            <w:r w:rsidRPr="00952A29">
              <w:rPr>
                <w:color w:val="FF0000"/>
              </w:rPr>
              <w:t xml:space="preserve"> DCP contract owner after a </w:t>
            </w:r>
            <w:r>
              <w:rPr>
                <w:color w:val="FF0000"/>
              </w:rPr>
              <w:t>review of the performance risk and any other factors</w:t>
            </w:r>
            <w:r>
              <w:t xml:space="preserve">.  </w:t>
            </w:r>
          </w:p>
          <w:p w14:paraId="3B2B7E41" w14:textId="62A086E9" w:rsidR="004F556E" w:rsidRDefault="004F556E" w:rsidP="004F556E">
            <w:pPr>
              <w:pStyle w:val="DCPBodyText"/>
            </w:pPr>
            <w:r>
              <w:t xml:space="preserve">Performance recovery plan </w:t>
            </w:r>
            <w:r w:rsidR="00952A29" w:rsidRPr="00952A29">
              <w:rPr>
                <w:color w:val="FF0000"/>
              </w:rPr>
              <w:t xml:space="preserve">may be </w:t>
            </w:r>
            <w:r w:rsidR="00A866C7">
              <w:rPr>
                <w:color w:val="FF0000"/>
              </w:rPr>
              <w:t>required as determined by the</w:t>
            </w:r>
            <w:r w:rsidR="00952A29" w:rsidRPr="00952A29">
              <w:rPr>
                <w:color w:val="FF0000"/>
              </w:rPr>
              <w:t xml:space="preserve"> DCP contract owner after a </w:t>
            </w:r>
            <w:r w:rsidR="00952A29">
              <w:rPr>
                <w:color w:val="FF0000"/>
              </w:rPr>
              <w:t xml:space="preserve">review of the </w:t>
            </w:r>
            <w:r w:rsidR="001B52D9">
              <w:rPr>
                <w:color w:val="FF0000"/>
              </w:rPr>
              <w:t>issue tasks and treatments</w:t>
            </w:r>
            <w:r w:rsidR="00B804A6">
              <w:t xml:space="preserve"> </w:t>
            </w:r>
            <w:r w:rsidR="00B804A6" w:rsidRPr="00B804A6">
              <w:rPr>
                <w:color w:val="FF0000"/>
              </w:rPr>
              <w:t>and will be approved by the Chief Financial Officer (CFO)</w:t>
            </w:r>
            <w:r w:rsidR="00B804A6">
              <w:rPr>
                <w:color w:val="FF0000"/>
              </w:rPr>
              <w:t>.</w:t>
            </w:r>
            <w:r w:rsidR="00952A29" w:rsidRPr="00B804A6">
              <w:rPr>
                <w:color w:val="FF0000"/>
              </w:rPr>
              <w:t xml:space="preserve"> </w:t>
            </w:r>
            <w:r w:rsidR="005B4D08">
              <w:t>This will include timeframes for per</w:t>
            </w:r>
            <w:r w:rsidR="00A204F1">
              <w:t>formance improvement</w:t>
            </w:r>
            <w:r w:rsidR="00952A29">
              <w:t xml:space="preserve"> and plans for performance management meetings if required</w:t>
            </w:r>
            <w:r w:rsidR="00A866C7">
              <w:t>.</w:t>
            </w:r>
            <w:r w:rsidR="00A204F1">
              <w:t xml:space="preserve"> </w:t>
            </w:r>
          </w:p>
          <w:p w14:paraId="0E9769BE" w14:textId="77777777" w:rsidR="00727E35" w:rsidRDefault="004F556E" w:rsidP="004F556E">
            <w:pPr>
              <w:pStyle w:val="DCPBodyText"/>
            </w:pPr>
            <w:r>
              <w:t xml:space="preserve">May involve enacting abatement if deemed appropriate by the DCP contract owner.   </w:t>
            </w:r>
          </w:p>
        </w:tc>
      </w:tr>
      <w:tr w:rsidR="004F556E" w14:paraId="68805B76" w14:textId="77777777" w:rsidTr="004F556E">
        <w:trPr>
          <w:cantSplit/>
        </w:trPr>
        <w:tc>
          <w:tcPr>
            <w:tcW w:w="2263" w:type="dxa"/>
          </w:tcPr>
          <w:p w14:paraId="2D536706" w14:textId="31A5B289" w:rsidR="004F556E" w:rsidRDefault="004F556E" w:rsidP="001B52D9">
            <w:pPr>
              <w:pStyle w:val="DCPBodyText"/>
            </w:pPr>
            <w:r w:rsidRPr="001B52D9">
              <w:rPr>
                <w:color w:val="FF0000"/>
              </w:rPr>
              <w:t xml:space="preserve">Performance not improving </w:t>
            </w:r>
            <w:r w:rsidR="001B52D9" w:rsidRPr="001B52D9">
              <w:rPr>
                <w:color w:val="FF0000"/>
              </w:rPr>
              <w:t xml:space="preserve">within the timeframes </w:t>
            </w:r>
            <w:r w:rsidRPr="001B52D9">
              <w:rPr>
                <w:color w:val="FF0000"/>
              </w:rPr>
              <w:t xml:space="preserve">set out in performance recovery plan.   </w:t>
            </w:r>
          </w:p>
        </w:tc>
        <w:tc>
          <w:tcPr>
            <w:tcW w:w="2268" w:type="dxa"/>
          </w:tcPr>
          <w:p w14:paraId="73A4101E" w14:textId="77777777" w:rsidR="004F556E" w:rsidRDefault="004F556E" w:rsidP="004F556E">
            <w:pPr>
              <w:pStyle w:val="DCPBodyText"/>
            </w:pPr>
            <w:r>
              <w:t>Performance level 4:</w:t>
            </w:r>
          </w:p>
          <w:p w14:paraId="780B3EEA" w14:textId="77777777" w:rsidR="004F556E" w:rsidRDefault="004F556E" w:rsidP="004F556E">
            <w:pPr>
              <w:pStyle w:val="DCPBodyText"/>
            </w:pPr>
            <w:r>
              <w:t>Sustained non-performance</w:t>
            </w:r>
          </w:p>
          <w:p w14:paraId="62798620" w14:textId="77777777" w:rsidR="004F556E" w:rsidRDefault="004F556E" w:rsidP="004F556E">
            <w:pPr>
              <w:pStyle w:val="DCPBodyText"/>
            </w:pPr>
          </w:p>
        </w:tc>
        <w:tc>
          <w:tcPr>
            <w:tcW w:w="5211" w:type="dxa"/>
          </w:tcPr>
          <w:p w14:paraId="7FA2AD4F" w14:textId="6D2F8858" w:rsidR="0057445F" w:rsidRDefault="0057445F" w:rsidP="004F556E">
            <w:pPr>
              <w:pStyle w:val="DCPBodyText"/>
              <w:rPr>
                <w:color w:val="FF0000"/>
              </w:rPr>
            </w:pPr>
            <w:r w:rsidRPr="001B52D9">
              <w:rPr>
                <w:color w:val="FF0000"/>
              </w:rPr>
              <w:t>DCP contract owner will brief the</w:t>
            </w:r>
            <w:r w:rsidR="001B52D9">
              <w:rPr>
                <w:color w:val="FF0000"/>
              </w:rPr>
              <w:t xml:space="preserve"> </w:t>
            </w:r>
            <w:r w:rsidRPr="001B52D9">
              <w:rPr>
                <w:color w:val="FF0000"/>
              </w:rPr>
              <w:t xml:space="preserve">CFO on all performance level 4 risks. </w:t>
            </w:r>
          </w:p>
          <w:p w14:paraId="2E990812" w14:textId="78B769A3" w:rsidR="001B52D9" w:rsidRPr="001B52D9" w:rsidRDefault="001B52D9" w:rsidP="004F556E">
            <w:pPr>
              <w:pStyle w:val="DCPBodyText"/>
              <w:rPr>
                <w:color w:val="FF0000"/>
              </w:rPr>
            </w:pPr>
            <w:r>
              <w:rPr>
                <w:color w:val="FF0000"/>
              </w:rPr>
              <w:t xml:space="preserve">Performance management meeting </w:t>
            </w:r>
            <w:proofErr w:type="gramStart"/>
            <w:r>
              <w:rPr>
                <w:color w:val="FF0000"/>
              </w:rPr>
              <w:t>will be held</w:t>
            </w:r>
            <w:proofErr w:type="gramEnd"/>
            <w:r>
              <w:rPr>
                <w:color w:val="FF0000"/>
              </w:rPr>
              <w:t xml:space="preserve"> with the CFO in attendance. </w:t>
            </w:r>
          </w:p>
          <w:p w14:paraId="3ED870EA" w14:textId="06D21263" w:rsidR="00A204F1" w:rsidRDefault="001B52D9" w:rsidP="004F556E">
            <w:pPr>
              <w:pStyle w:val="DCPBodyText"/>
            </w:pPr>
            <w:r>
              <w:t>CFO</w:t>
            </w:r>
            <w:r w:rsidR="005828FD">
              <w:t xml:space="preserve"> will review whether contract variation or contract termination is required in line with </w:t>
            </w:r>
            <w:r w:rsidR="00A204F1">
              <w:t xml:space="preserve">agreement terms and conditions and brief the DCP Chief Executive as required. </w:t>
            </w:r>
          </w:p>
          <w:p w14:paraId="1485B513" w14:textId="21F3B983" w:rsidR="004F556E" w:rsidRDefault="005828FD" w:rsidP="00A204F1">
            <w:pPr>
              <w:pStyle w:val="DCPBodyText"/>
            </w:pPr>
            <w:r>
              <w:t xml:space="preserve">A breach </w:t>
            </w:r>
            <w:r w:rsidR="00A204F1">
              <w:t>notice</w:t>
            </w:r>
            <w:r>
              <w:t xml:space="preserve"> </w:t>
            </w:r>
            <w:proofErr w:type="gramStart"/>
            <w:r w:rsidR="00A204F1">
              <w:t>may be administered</w:t>
            </w:r>
            <w:proofErr w:type="gramEnd"/>
            <w:r w:rsidR="00A204F1">
              <w:t xml:space="preserve"> to the service provider advising</w:t>
            </w:r>
            <w:r>
              <w:t xml:space="preserve"> they are in breach of contractual obligations; and/or has failed to take action to remedy the breach as directed. </w:t>
            </w:r>
          </w:p>
        </w:tc>
      </w:tr>
    </w:tbl>
    <w:p w14:paraId="61B482A5" w14:textId="41513393" w:rsidR="00952A29" w:rsidRPr="00952A29" w:rsidRDefault="001B52D9" w:rsidP="00A204F1">
      <w:pPr>
        <w:pStyle w:val="Heading3"/>
        <w:rPr>
          <w:color w:val="FF0000"/>
        </w:rPr>
      </w:pPr>
      <w:r>
        <w:rPr>
          <w:color w:val="FF0000"/>
        </w:rPr>
        <w:t>Changing a performance level</w:t>
      </w:r>
    </w:p>
    <w:p w14:paraId="79E4A784" w14:textId="4F8E7591" w:rsidR="00952A29" w:rsidRPr="00952A29" w:rsidRDefault="00952A29" w:rsidP="00952A29">
      <w:pPr>
        <w:rPr>
          <w:color w:val="FF0000"/>
        </w:rPr>
      </w:pPr>
      <w:r w:rsidRPr="00952A29">
        <w:rPr>
          <w:color w:val="FF0000"/>
        </w:rPr>
        <w:t xml:space="preserve">The </w:t>
      </w:r>
      <w:r w:rsidR="0057445F">
        <w:rPr>
          <w:color w:val="FF0000"/>
        </w:rPr>
        <w:t xml:space="preserve">DCP </w:t>
      </w:r>
      <w:r w:rsidRPr="00952A29">
        <w:rPr>
          <w:color w:val="FF0000"/>
        </w:rPr>
        <w:t>contract owner</w:t>
      </w:r>
      <w:r w:rsidR="0057445F">
        <w:rPr>
          <w:color w:val="FF0000"/>
        </w:rPr>
        <w:t xml:space="preserve"> or CFO</w:t>
      </w:r>
      <w:r w:rsidR="001B52D9">
        <w:rPr>
          <w:color w:val="FF0000"/>
        </w:rPr>
        <w:t xml:space="preserve"> may at their discretion change</w:t>
      </w:r>
      <w:r w:rsidRPr="00952A29">
        <w:rPr>
          <w:color w:val="FF0000"/>
        </w:rPr>
        <w:t xml:space="preserve"> a performance level after a review of the performance risk and any other factors that may have led to </w:t>
      </w:r>
      <w:r w:rsidR="001B52D9">
        <w:rPr>
          <w:color w:val="FF0000"/>
        </w:rPr>
        <w:t>that outcome</w:t>
      </w:r>
      <w:r w:rsidRPr="00952A29">
        <w:rPr>
          <w:color w:val="FF0000"/>
        </w:rPr>
        <w:t xml:space="preserve">. Where a performance level </w:t>
      </w:r>
      <w:proofErr w:type="gramStart"/>
      <w:r w:rsidRPr="00952A29">
        <w:rPr>
          <w:color w:val="FF0000"/>
        </w:rPr>
        <w:t xml:space="preserve">has been </w:t>
      </w:r>
      <w:r w:rsidR="001B52D9">
        <w:rPr>
          <w:color w:val="FF0000"/>
        </w:rPr>
        <w:t>changed</w:t>
      </w:r>
      <w:proofErr w:type="gramEnd"/>
      <w:r w:rsidR="008F4B31">
        <w:rPr>
          <w:color w:val="FF0000"/>
        </w:rPr>
        <w:t>,</w:t>
      </w:r>
      <w:r w:rsidR="001B52D9">
        <w:rPr>
          <w:color w:val="FF0000"/>
        </w:rPr>
        <w:t xml:space="preserve"> </w:t>
      </w:r>
      <w:r w:rsidR="00B804A6">
        <w:rPr>
          <w:color w:val="FF0000"/>
        </w:rPr>
        <w:t xml:space="preserve">this will be recorded within the KPI record and the revised performance level and performance management response will apply. </w:t>
      </w:r>
    </w:p>
    <w:p w14:paraId="67E60008" w14:textId="25FDAAB5" w:rsidR="00A204F1" w:rsidRDefault="00A204F1" w:rsidP="00A204F1">
      <w:pPr>
        <w:pStyle w:val="Heading3"/>
      </w:pPr>
      <w:r>
        <w:t>Performance</w:t>
      </w:r>
      <w:r w:rsidR="00A866C7">
        <w:t xml:space="preserve"> recovery plan</w:t>
      </w:r>
    </w:p>
    <w:p w14:paraId="302E3ACF" w14:textId="060A05AC" w:rsidR="00A204F1" w:rsidRPr="00A204F1" w:rsidRDefault="00A204F1" w:rsidP="00A204F1">
      <w:r w:rsidRPr="00A204F1">
        <w:t xml:space="preserve">Performance </w:t>
      </w:r>
      <w:r w:rsidR="00A866C7">
        <w:t xml:space="preserve">recovery </w:t>
      </w:r>
      <w:r w:rsidRPr="00A204F1">
        <w:t xml:space="preserve">plans </w:t>
      </w:r>
      <w:r>
        <w:t xml:space="preserve">are to include clear remedial treatments and tasks, set timeframes, and accountability for resolving performance concerns. </w:t>
      </w:r>
      <w:proofErr w:type="gramStart"/>
      <w:r w:rsidR="00980763">
        <w:t>Performance</w:t>
      </w:r>
      <w:r w:rsidR="00B804A6">
        <w:t xml:space="preserve"> recovery</w:t>
      </w:r>
      <w:r w:rsidR="00980763">
        <w:t xml:space="preserve"> plans will be monitored by the DCP </w:t>
      </w:r>
      <w:r w:rsidR="0057445F">
        <w:t>c</w:t>
      </w:r>
      <w:r w:rsidR="00980763">
        <w:t xml:space="preserve">ontract </w:t>
      </w:r>
      <w:r w:rsidR="0057445F">
        <w:t>m</w:t>
      </w:r>
      <w:r w:rsidR="00980763">
        <w:t xml:space="preserve">anager and </w:t>
      </w:r>
      <w:r w:rsidR="0057445F">
        <w:t>c</w:t>
      </w:r>
      <w:r w:rsidR="00980763">
        <w:t>ontract owner to ensure all actions</w:t>
      </w:r>
      <w:proofErr w:type="gramEnd"/>
      <w:r w:rsidR="00980763">
        <w:t xml:space="preserve"> and timeframes are met through to successful completion. </w:t>
      </w:r>
    </w:p>
    <w:p w14:paraId="4CF02F90" w14:textId="0D0E13E0" w:rsidR="00A204F1" w:rsidRDefault="00A204F1" w:rsidP="00A204F1">
      <w:r w:rsidRPr="00A204F1">
        <w:rPr>
          <w:b/>
        </w:rPr>
        <w:t>Performance recovery plan</w:t>
      </w:r>
      <w:r>
        <w:t xml:space="preserve"> </w:t>
      </w:r>
      <w:proofErr w:type="gramStart"/>
      <w:r>
        <w:t>is developed</w:t>
      </w:r>
      <w:proofErr w:type="gramEnd"/>
      <w:r>
        <w:t xml:space="preserve"> in response to a high /extreme performance risk. Performance recovery plans </w:t>
      </w:r>
      <w:proofErr w:type="gramStart"/>
      <w:r>
        <w:t>are developed</w:t>
      </w:r>
      <w:proofErr w:type="gramEnd"/>
      <w:r>
        <w:t xml:space="preserve"> by the DCP contract owner in consultation with the senior management from the service provider agency and are approved by the DCP Chief Financial Officer. </w:t>
      </w:r>
    </w:p>
    <w:p w14:paraId="1F41BB99" w14:textId="3D14F41E" w:rsidR="00727E35" w:rsidRDefault="001E4699" w:rsidP="001E4699">
      <w:pPr>
        <w:pStyle w:val="Heading2"/>
      </w:pPr>
      <w:r>
        <w:lastRenderedPageBreak/>
        <w:t>Performance monitoring</w:t>
      </w:r>
    </w:p>
    <w:p w14:paraId="37C6AE7B" w14:textId="77777777" w:rsidR="001E4699" w:rsidRPr="0057445F" w:rsidRDefault="001E4699" w:rsidP="0057445F">
      <w:pPr>
        <w:pStyle w:val="DCPBodyText"/>
      </w:pPr>
      <w:r w:rsidRPr="0057445F">
        <w:t xml:space="preserve">Service providers are required to provide performance data monthly, quarterly and annually to demonstrate performance against agreed measurements, targets and/or benchmarks.  Service providers are responsible for the correction of any identified data errors and for notifying their contract manager of any non-compliance with the requirements of their contract outside of the regular data collection and assessment period.  </w:t>
      </w:r>
    </w:p>
    <w:p w14:paraId="5C206C9D" w14:textId="45CE37EB" w:rsidR="001E4699" w:rsidRPr="0057445F" w:rsidRDefault="001E4699" w:rsidP="0057445F">
      <w:pPr>
        <w:pStyle w:val="DCPBodyText"/>
      </w:pPr>
      <w:r w:rsidRPr="0057445F">
        <w:t>Performance reporting frequency and responsibilities for eac</w:t>
      </w:r>
      <w:r w:rsidR="00CE0650" w:rsidRPr="0057445F">
        <w:t xml:space="preserve">h measure </w:t>
      </w:r>
      <w:proofErr w:type="gramStart"/>
      <w:r w:rsidR="00CE0650" w:rsidRPr="0057445F">
        <w:t>are specified</w:t>
      </w:r>
      <w:proofErr w:type="gramEnd"/>
      <w:r w:rsidR="00CE0650" w:rsidRPr="0057445F">
        <w:t xml:space="preserve"> within the executed Agreement, the contract management plan, or</w:t>
      </w:r>
      <w:r w:rsidRPr="0057445F">
        <w:t xml:space="preserve"> Performance Measurement Specification. </w:t>
      </w:r>
    </w:p>
    <w:p w14:paraId="62F3AB42" w14:textId="5A3C9E14" w:rsidR="001E4699" w:rsidRPr="0057445F" w:rsidRDefault="001E4699" w:rsidP="0057445F">
      <w:pPr>
        <w:pStyle w:val="DCPBodyText"/>
      </w:pPr>
      <w:r w:rsidRPr="0057445F">
        <w:t>The Contract Management and Licensing System (</w:t>
      </w:r>
      <w:r w:rsidR="006A42D9">
        <w:t>CMLS)</w:t>
      </w:r>
      <w:r w:rsidRPr="0057445F">
        <w:t xml:space="preserve"> will be the primary collection point for reporting of performance data.</w:t>
      </w:r>
    </w:p>
    <w:p w14:paraId="38FDF638" w14:textId="77777777" w:rsidR="001E4699" w:rsidRPr="001E4699" w:rsidRDefault="001E4699" w:rsidP="005B4D08">
      <w:pPr>
        <w:pStyle w:val="Heading3"/>
      </w:pPr>
      <w:r>
        <w:t>Contract management meetings</w:t>
      </w:r>
    </w:p>
    <w:p w14:paraId="01DB83C3" w14:textId="138DC320" w:rsidR="00727E35" w:rsidRDefault="001E4699" w:rsidP="00727E35">
      <w:pPr>
        <w:pStyle w:val="DCPBodyText"/>
      </w:pPr>
      <w:r>
        <w:t>The DCP contract management meeting</w:t>
      </w:r>
      <w:r w:rsidR="002F00C1">
        <w:t xml:space="preserve"> </w:t>
      </w:r>
      <w:proofErr w:type="gramStart"/>
      <w:r w:rsidR="002F00C1">
        <w:t>is held</w:t>
      </w:r>
      <w:proofErr w:type="gramEnd"/>
      <w:r w:rsidR="002F00C1">
        <w:t xml:space="preserve"> quarterly following the </w:t>
      </w:r>
      <w:r w:rsidR="006A42D9">
        <w:t>quarterly report submissions</w:t>
      </w:r>
      <w:r w:rsidR="002F00C1">
        <w:t>. This meeting</w:t>
      </w:r>
      <w:r>
        <w:t xml:space="preserve"> is the key reporting, monitoring, management, and </w:t>
      </w:r>
      <w:r w:rsidR="002F00C1">
        <w:t>decision-making</w:t>
      </w:r>
      <w:r>
        <w:t xml:space="preserve"> forum for all contract related business including service provider performance against contracted obligations and </w:t>
      </w:r>
      <w:proofErr w:type="gramStart"/>
      <w:r>
        <w:t>agreed</w:t>
      </w:r>
      <w:proofErr w:type="gramEnd"/>
      <w:r>
        <w:t xml:space="preserve"> outcomes. </w:t>
      </w:r>
    </w:p>
    <w:p w14:paraId="5D5A72E8" w14:textId="084348F0" w:rsidR="001E4699" w:rsidRDefault="001E4699" w:rsidP="00727E35">
      <w:pPr>
        <w:pStyle w:val="DCPBodyText"/>
      </w:pPr>
      <w:r>
        <w:t xml:space="preserve">The contract management meeting may include the development of performance recovery plans </w:t>
      </w:r>
      <w:r w:rsidR="006A42D9">
        <w:t xml:space="preserve">as determined by the </w:t>
      </w:r>
      <w:r>
        <w:t xml:space="preserve">DCP contract owner. </w:t>
      </w:r>
      <w:r w:rsidR="002F00C1">
        <w:t xml:space="preserve"> The plans will develop clear remedial actions and set timeframes for resolving performance concerns or issues and for monitoring implementation of actions and assessing performance improvement. </w:t>
      </w:r>
    </w:p>
    <w:p w14:paraId="71F7086B" w14:textId="369CD9A2" w:rsidR="002F00C1" w:rsidRPr="00B33870" w:rsidRDefault="002F00C1" w:rsidP="00727E35">
      <w:pPr>
        <w:pStyle w:val="DCPBodyText"/>
        <w:rPr>
          <w:color w:val="FF0000"/>
        </w:rPr>
      </w:pPr>
      <w:r w:rsidRPr="00B33870">
        <w:rPr>
          <w:color w:val="FF0000"/>
        </w:rPr>
        <w:t xml:space="preserve">Additional performance management meetings </w:t>
      </w:r>
      <w:proofErr w:type="gramStart"/>
      <w:r w:rsidRPr="00B33870">
        <w:rPr>
          <w:color w:val="FF0000"/>
        </w:rPr>
        <w:t>may be scheduled</w:t>
      </w:r>
      <w:proofErr w:type="gramEnd"/>
      <w:r w:rsidRPr="00B33870">
        <w:rPr>
          <w:color w:val="FF0000"/>
        </w:rPr>
        <w:t xml:space="preserve"> if identified as part of a performance </w:t>
      </w:r>
      <w:r w:rsidR="006A42D9" w:rsidRPr="00B33870">
        <w:rPr>
          <w:color w:val="FF0000"/>
        </w:rPr>
        <w:t>recovery</w:t>
      </w:r>
      <w:r w:rsidRPr="00B33870">
        <w:rPr>
          <w:color w:val="FF0000"/>
        </w:rPr>
        <w:t xml:space="preserve"> plan. </w:t>
      </w:r>
    </w:p>
    <w:p w14:paraId="2D0AF56C" w14:textId="070F3B99" w:rsidR="005B4D08" w:rsidRPr="00B33870" w:rsidRDefault="005B4D08" w:rsidP="00727E35">
      <w:pPr>
        <w:pStyle w:val="DCPBodyText"/>
        <w:rPr>
          <w:color w:val="FF0000"/>
        </w:rPr>
      </w:pPr>
      <w:r w:rsidRPr="00B33870">
        <w:rPr>
          <w:color w:val="FF0000"/>
        </w:rPr>
        <w:t xml:space="preserve">The DCP contract owner may identify the requirement for additional meeting attendees </w:t>
      </w:r>
      <w:r w:rsidR="00B33870" w:rsidRPr="00B33870">
        <w:rPr>
          <w:color w:val="FF0000"/>
        </w:rPr>
        <w:t xml:space="preserve">from </w:t>
      </w:r>
      <w:r w:rsidRPr="00B33870">
        <w:rPr>
          <w:color w:val="FF0000"/>
        </w:rPr>
        <w:t xml:space="preserve">both DCP and the service provider organisation. </w:t>
      </w:r>
    </w:p>
    <w:p w14:paraId="1875F027" w14:textId="77777777" w:rsidR="005B4D08" w:rsidRDefault="005B4D08" w:rsidP="005B4D08">
      <w:pPr>
        <w:pStyle w:val="Heading3"/>
      </w:pPr>
      <w:r>
        <w:t>Record keeping</w:t>
      </w:r>
    </w:p>
    <w:p w14:paraId="7F8AB951" w14:textId="77777777" w:rsidR="005B4D08" w:rsidRPr="00EA2D3E" w:rsidRDefault="005B4D08" w:rsidP="005B4D08">
      <w:pPr>
        <w:pStyle w:val="DCPBodyText"/>
      </w:pPr>
      <w:r w:rsidRPr="00EA2D3E">
        <w:t xml:space="preserve">All records created during the performance management process </w:t>
      </w:r>
      <w:proofErr w:type="gramStart"/>
      <w:r w:rsidRPr="00EA2D3E">
        <w:t>will be retained</w:t>
      </w:r>
      <w:proofErr w:type="gramEnd"/>
      <w:r w:rsidRPr="00EA2D3E">
        <w:t xml:space="preserve"> by DCP during the life of the contract.  </w:t>
      </w:r>
    </w:p>
    <w:p w14:paraId="07F45EA0" w14:textId="77777777" w:rsidR="005B4D08" w:rsidRPr="00B33870" w:rsidRDefault="005B4D08" w:rsidP="005B4D08">
      <w:pPr>
        <w:pStyle w:val="DCPBodyText"/>
        <w:rPr>
          <w:rFonts w:asciiTheme="minorHAnsi" w:hAnsiTheme="minorHAnsi" w:cstheme="minorHAnsi"/>
        </w:rPr>
      </w:pPr>
      <w:r w:rsidRPr="00EA2D3E">
        <w:t xml:space="preserve">Documents created and all related communications between contract managers and service providers </w:t>
      </w:r>
      <w:proofErr w:type="gramStart"/>
      <w:r w:rsidRPr="00EA2D3E">
        <w:t xml:space="preserve">will be recorded and securely stored in accordance </w:t>
      </w:r>
      <w:r w:rsidRPr="00B33870">
        <w:rPr>
          <w:rFonts w:asciiTheme="minorHAnsi" w:hAnsiTheme="minorHAnsi" w:cstheme="minorHAnsi"/>
        </w:rPr>
        <w:t xml:space="preserve">with </w:t>
      </w:r>
      <w:hyperlink r:id="rId16" w:history="1">
        <w:r w:rsidRPr="00B33870">
          <w:rPr>
            <w:rStyle w:val="Hyperlink"/>
            <w:rFonts w:asciiTheme="minorHAnsi" w:hAnsiTheme="minorHAnsi" w:cstheme="minorHAnsi"/>
          </w:rPr>
          <w:t>Government of South Australia, Adequate Records Management Standard</w:t>
        </w:r>
        <w:proofErr w:type="gramEnd"/>
      </w:hyperlink>
      <w:r w:rsidRPr="00B33870">
        <w:rPr>
          <w:rFonts w:asciiTheme="minorHAnsi" w:hAnsiTheme="minorHAnsi" w:cstheme="minorHAnsi"/>
        </w:rPr>
        <w:t>.</w:t>
      </w:r>
    </w:p>
    <w:p w14:paraId="44DEDFE4" w14:textId="77777777" w:rsidR="005B4D08" w:rsidRDefault="005B4D08" w:rsidP="005B4D08">
      <w:pPr>
        <w:pStyle w:val="Heading3"/>
      </w:pPr>
      <w:r>
        <w:t>Dispute resolution</w:t>
      </w:r>
    </w:p>
    <w:p w14:paraId="353FF769" w14:textId="77777777" w:rsidR="005B4D08" w:rsidRPr="00EA2D3E" w:rsidRDefault="005B4D08" w:rsidP="005B4D08">
      <w:pPr>
        <w:pStyle w:val="DCPBodyText"/>
      </w:pPr>
      <w:r w:rsidRPr="00EA2D3E">
        <w:t xml:space="preserve">A </w:t>
      </w:r>
      <w:r>
        <w:t xml:space="preserve">service </w:t>
      </w:r>
      <w:r w:rsidRPr="00EA2D3E">
        <w:t xml:space="preserve">provider </w:t>
      </w:r>
      <w:proofErr w:type="gramStart"/>
      <w:r w:rsidRPr="00EA2D3E">
        <w:t>may at any time e</w:t>
      </w:r>
      <w:r>
        <w:t>xercise</w:t>
      </w:r>
      <w:proofErr w:type="gramEnd"/>
      <w:r>
        <w:t xml:space="preserve"> its right to resolve a performance related</w:t>
      </w:r>
      <w:r w:rsidRPr="00EA2D3E">
        <w:t xml:space="preserve"> matter through the dispute resolution process as defined in the DCP Contract Management Framework.</w:t>
      </w:r>
    </w:p>
    <w:p w14:paraId="720338DB" w14:textId="77777777" w:rsidR="00BD24CD" w:rsidRPr="008F3355" w:rsidRDefault="00BD24CD" w:rsidP="00BD24CD">
      <w:pPr>
        <w:pStyle w:val="Heading1"/>
      </w:pPr>
      <w:r w:rsidRPr="008F3355">
        <w:t xml:space="preserve">Compliance, monitoring and evaluation </w:t>
      </w:r>
    </w:p>
    <w:p w14:paraId="197739E7" w14:textId="2516CCAA" w:rsidR="00B33870" w:rsidRDefault="00B33870" w:rsidP="00B33870">
      <w:pPr>
        <w:pStyle w:val="DCPBodyText"/>
      </w:pPr>
      <w:r w:rsidRPr="00F50D1E">
        <w:t>As part of the Policy Governance Framework, this</w:t>
      </w:r>
      <w:r w:rsidR="00A7126F">
        <w:t xml:space="preserve"> document</w:t>
      </w:r>
      <w:r w:rsidRPr="00F50D1E">
        <w:t xml:space="preserve"> </w:t>
      </w:r>
      <w:proofErr w:type="gramStart"/>
      <w:r w:rsidRPr="00F50D1E">
        <w:t>will be reviewed and updated by Finance and Corporate Services in accordance with the review date shown at ‘Document Control’</w:t>
      </w:r>
      <w:proofErr w:type="gramEnd"/>
      <w:r w:rsidRPr="00F50D1E">
        <w:t xml:space="preserve">.  </w:t>
      </w:r>
      <w:bookmarkStart w:id="1" w:name="_Toc69239016"/>
      <w:bookmarkStart w:id="2" w:name="_Toc69367390"/>
      <w:bookmarkStart w:id="3" w:name="_Toc69367544"/>
      <w:bookmarkStart w:id="4" w:name="_Toc69239018"/>
      <w:bookmarkStart w:id="5" w:name="_Toc69367392"/>
      <w:bookmarkStart w:id="6" w:name="_Toc69367546"/>
      <w:bookmarkStart w:id="7" w:name="_Toc69239019"/>
      <w:bookmarkStart w:id="8" w:name="_Toc69367393"/>
      <w:bookmarkStart w:id="9" w:name="_Toc69367547"/>
      <w:bookmarkEnd w:id="1"/>
      <w:bookmarkEnd w:id="2"/>
      <w:bookmarkEnd w:id="3"/>
      <w:bookmarkEnd w:id="4"/>
      <w:bookmarkEnd w:id="5"/>
      <w:bookmarkEnd w:id="6"/>
      <w:bookmarkEnd w:id="7"/>
      <w:bookmarkEnd w:id="8"/>
      <w:bookmarkEnd w:id="9"/>
    </w:p>
    <w:p w14:paraId="70ABFDF0" w14:textId="5EB99C45" w:rsidR="00BD24CD" w:rsidRDefault="00BD24CD" w:rsidP="00BD24CD">
      <w:pPr>
        <w:pStyle w:val="Heading1"/>
      </w:pPr>
      <w:r w:rsidRPr="00956728">
        <w:t>Related docume</w:t>
      </w:r>
      <w:r w:rsidR="00980763">
        <w:t>n</w:t>
      </w:r>
      <w:r w:rsidRPr="00956728">
        <w:t>ts</w:t>
      </w:r>
    </w:p>
    <w:tbl>
      <w:tblPr>
        <w:tblStyle w:val="TableGrid1"/>
        <w:tblW w:w="0" w:type="auto"/>
        <w:tblInd w:w="108" w:type="dxa"/>
        <w:tblLook w:val="04A0" w:firstRow="1" w:lastRow="0" w:firstColumn="1" w:lastColumn="0" w:noHBand="0" w:noVBand="1"/>
        <w:tblCaption w:val="Document details"/>
        <w:tblDescription w:val="Table header: column 1 = 15 heading. column  2 = information relating to headings. The headings in column 1 are: 1 Publication date&#10;2 Review date&#10;3 Related legislation/applicable section of legislation&#10;4 Related policies, procedures, guidelines, standards, frameworks&#10;5 Replaces&#10;6 Policy officer (name/position)&#10;7 Policy officer (phone)&#10;8 Policy sponsor (name and position)&#10;9 Executive director responsible (name, position and office)&#10;10 Applies to &#10;11 Key words&#10;12 Status&#10;13 Approved by&#10;14 Approval date&#10;15 Version &#10;"/>
      </w:tblPr>
      <w:tblGrid>
        <w:gridCol w:w="9134"/>
      </w:tblGrid>
      <w:tr w:rsidR="00BD24CD" w:rsidRPr="00E60D0A" w14:paraId="52498283" w14:textId="77777777" w:rsidTr="001E692D">
        <w:trPr>
          <w:trHeight w:val="397"/>
        </w:trPr>
        <w:tc>
          <w:tcPr>
            <w:tcW w:w="9134" w:type="dxa"/>
            <w:shd w:val="clear" w:color="auto" w:fill="D9D9D9" w:themeFill="background1" w:themeFillShade="D9"/>
            <w:vAlign w:val="center"/>
          </w:tcPr>
          <w:p w14:paraId="71CFF727" w14:textId="77777777" w:rsidR="00BD24CD" w:rsidRPr="00D316A5" w:rsidRDefault="00BD24CD" w:rsidP="00727E35">
            <w:pPr>
              <w:pStyle w:val="DCPBodyText"/>
            </w:pPr>
            <w:r w:rsidRPr="00D316A5">
              <w:t xml:space="preserve">Related </w:t>
            </w:r>
            <w:r w:rsidR="00751E61">
              <w:t xml:space="preserve">documents, </w:t>
            </w:r>
            <w:r w:rsidRPr="00D316A5">
              <w:t>forms and templates</w:t>
            </w:r>
          </w:p>
        </w:tc>
      </w:tr>
      <w:tr w:rsidR="00DD0F1A" w:rsidRPr="00E60D0A" w14:paraId="266A13CF" w14:textId="77777777" w:rsidTr="00B231A0">
        <w:trPr>
          <w:trHeight w:val="340"/>
        </w:trPr>
        <w:tc>
          <w:tcPr>
            <w:tcW w:w="9134" w:type="dxa"/>
            <w:shd w:val="clear" w:color="auto" w:fill="auto"/>
            <w:vAlign w:val="center"/>
          </w:tcPr>
          <w:p w14:paraId="6920B26E" w14:textId="271115FB" w:rsidR="00DD0F1A" w:rsidRPr="001C279E" w:rsidRDefault="00111ABC" w:rsidP="00A7126F">
            <w:pPr>
              <w:pStyle w:val="DCPbulletpointlevel1"/>
              <w:numPr>
                <w:ilvl w:val="0"/>
                <w:numId w:val="0"/>
              </w:numPr>
              <w:ind w:left="284" w:hanging="284"/>
            </w:pPr>
            <w:hyperlink r:id="rId17" w:history="1">
              <w:r w:rsidR="00B33870" w:rsidRPr="00A7126F">
                <w:rPr>
                  <w:rStyle w:val="Hyperlink"/>
                </w:rPr>
                <w:t xml:space="preserve">CMLS Guide: </w:t>
              </w:r>
              <w:r w:rsidR="00A7126F" w:rsidRPr="00A7126F">
                <w:rPr>
                  <w:rStyle w:val="Hyperlink"/>
                </w:rPr>
                <w:t>Issue Management</w:t>
              </w:r>
            </w:hyperlink>
            <w:r w:rsidR="00A7126F">
              <w:t xml:space="preserve"> </w:t>
            </w:r>
          </w:p>
        </w:tc>
      </w:tr>
      <w:tr w:rsidR="00A7126F" w:rsidRPr="00E60D0A" w14:paraId="22914720" w14:textId="77777777" w:rsidTr="00B231A0">
        <w:trPr>
          <w:trHeight w:val="340"/>
        </w:trPr>
        <w:tc>
          <w:tcPr>
            <w:tcW w:w="9134" w:type="dxa"/>
            <w:shd w:val="clear" w:color="auto" w:fill="auto"/>
            <w:vAlign w:val="center"/>
          </w:tcPr>
          <w:p w14:paraId="5C82D77A" w14:textId="6E2B896C" w:rsidR="00A7126F" w:rsidRDefault="00111ABC" w:rsidP="00A7126F">
            <w:pPr>
              <w:pStyle w:val="DCPbulletpointlevel1"/>
              <w:numPr>
                <w:ilvl w:val="0"/>
                <w:numId w:val="0"/>
              </w:numPr>
              <w:ind w:left="284" w:hanging="284"/>
            </w:pPr>
            <w:hyperlink r:id="rId18" w:history="1">
              <w:r w:rsidR="00A7126F" w:rsidRPr="00A7126F">
                <w:rPr>
                  <w:rStyle w:val="Hyperlink"/>
                </w:rPr>
                <w:t>CMLS Guide: Performance Management Reporting</w:t>
              </w:r>
            </w:hyperlink>
            <w:r w:rsidR="00A7126F">
              <w:t xml:space="preserve"> </w:t>
            </w:r>
          </w:p>
        </w:tc>
      </w:tr>
    </w:tbl>
    <w:p w14:paraId="306CC2B1" w14:textId="77777777" w:rsidR="00BD24CD" w:rsidRPr="00EF3B06" w:rsidRDefault="00BD24CD" w:rsidP="00D14C71">
      <w:pPr>
        <w:pStyle w:val="Heading1"/>
        <w:rPr>
          <w:color w:val="C00000"/>
        </w:rPr>
      </w:pPr>
      <w:r w:rsidRPr="00956728">
        <w:t>Roles and responsibilities</w:t>
      </w:r>
      <w:r w:rsidR="006211C9">
        <w:t xml:space="preserve"> </w:t>
      </w:r>
    </w:p>
    <w:tbl>
      <w:tblPr>
        <w:tblStyle w:val="TableGrid"/>
        <w:tblW w:w="0" w:type="auto"/>
        <w:tblInd w:w="108" w:type="dxa"/>
        <w:tblLook w:val="04A0" w:firstRow="1" w:lastRow="0" w:firstColumn="1" w:lastColumn="0" w:noHBand="0" w:noVBand="1"/>
        <w:tblCaption w:val="Roles and responsibilities"/>
        <w:tblDescription w:val="Table header: column 1 = role. column  2 = authority/responsibility for"/>
      </w:tblPr>
      <w:tblGrid>
        <w:gridCol w:w="2155"/>
        <w:gridCol w:w="6979"/>
      </w:tblGrid>
      <w:tr w:rsidR="00BD24CD" w:rsidRPr="006D3C06" w14:paraId="20F6AF48" w14:textId="77777777" w:rsidTr="001C279E">
        <w:trPr>
          <w:trHeight w:val="397"/>
          <w:tblHeader/>
        </w:trPr>
        <w:tc>
          <w:tcPr>
            <w:tcW w:w="2155" w:type="dxa"/>
            <w:shd w:val="clear" w:color="auto" w:fill="D9D9D9" w:themeFill="background1" w:themeFillShade="D9"/>
            <w:vAlign w:val="center"/>
          </w:tcPr>
          <w:p w14:paraId="5D869C89" w14:textId="77777777" w:rsidR="00BD24CD" w:rsidRPr="00D316A5" w:rsidRDefault="00BD24CD" w:rsidP="00727E35">
            <w:pPr>
              <w:pStyle w:val="DCPBodyText"/>
            </w:pPr>
            <w:r w:rsidRPr="00D316A5">
              <w:t>Role</w:t>
            </w:r>
          </w:p>
        </w:tc>
        <w:tc>
          <w:tcPr>
            <w:tcW w:w="6979" w:type="dxa"/>
            <w:shd w:val="clear" w:color="auto" w:fill="D9D9D9" w:themeFill="background1" w:themeFillShade="D9"/>
            <w:vAlign w:val="center"/>
          </w:tcPr>
          <w:p w14:paraId="10301DDF" w14:textId="77777777" w:rsidR="00BD24CD" w:rsidRPr="00D316A5" w:rsidRDefault="00BD24CD" w:rsidP="00727E35">
            <w:pPr>
              <w:pStyle w:val="DCPBodyText"/>
            </w:pPr>
            <w:r w:rsidRPr="00D316A5">
              <w:t>Authority/responsibility for</w:t>
            </w:r>
          </w:p>
        </w:tc>
      </w:tr>
      <w:tr w:rsidR="001C279E" w:rsidRPr="004B0185" w14:paraId="0235FE13" w14:textId="77777777" w:rsidTr="001C279E">
        <w:trPr>
          <w:trHeight w:val="340"/>
        </w:trPr>
        <w:tc>
          <w:tcPr>
            <w:tcW w:w="2155" w:type="dxa"/>
          </w:tcPr>
          <w:p w14:paraId="32AF2AA2" w14:textId="77777777" w:rsidR="001C279E" w:rsidRPr="00E60D0A" w:rsidRDefault="001C279E" w:rsidP="001C279E">
            <w:pPr>
              <w:pStyle w:val="BodyText1"/>
              <w:rPr>
                <w:rFonts w:asciiTheme="minorHAnsi" w:hAnsiTheme="minorHAnsi" w:cstheme="minorHAnsi"/>
                <w:szCs w:val="22"/>
              </w:rPr>
            </w:pPr>
            <w:r>
              <w:rPr>
                <w:rFonts w:asciiTheme="minorHAnsi" w:hAnsiTheme="minorHAnsi" w:cstheme="minorHAnsi"/>
                <w:szCs w:val="22"/>
              </w:rPr>
              <w:t>DCP Chief Executive (CE)</w:t>
            </w:r>
          </w:p>
        </w:tc>
        <w:tc>
          <w:tcPr>
            <w:tcW w:w="6979" w:type="dxa"/>
          </w:tcPr>
          <w:p w14:paraId="05035BA7" w14:textId="77777777" w:rsidR="001C279E" w:rsidRDefault="001C279E" w:rsidP="001C279E">
            <w:pPr>
              <w:pStyle w:val="BodyText1"/>
              <w:spacing w:before="0" w:after="0"/>
              <w:rPr>
                <w:rFonts w:asciiTheme="minorHAnsi" w:hAnsiTheme="minorHAnsi" w:cstheme="minorHAnsi"/>
                <w:szCs w:val="22"/>
              </w:rPr>
            </w:pPr>
            <w:r>
              <w:rPr>
                <w:rFonts w:asciiTheme="minorHAnsi" w:hAnsiTheme="minorHAnsi" w:cstheme="minorHAnsi"/>
                <w:szCs w:val="22"/>
              </w:rPr>
              <w:t>The quality of care and services delivered to children and young people.</w:t>
            </w:r>
          </w:p>
          <w:p w14:paraId="6CDFBE20" w14:textId="77777777" w:rsidR="001C279E" w:rsidRDefault="001C279E" w:rsidP="001C279E">
            <w:pPr>
              <w:pStyle w:val="BodyText1"/>
              <w:spacing w:before="0" w:after="0"/>
              <w:rPr>
                <w:rFonts w:asciiTheme="minorHAnsi" w:hAnsiTheme="minorHAnsi" w:cstheme="minorHAnsi"/>
                <w:szCs w:val="22"/>
              </w:rPr>
            </w:pPr>
            <w:r>
              <w:rPr>
                <w:rFonts w:asciiTheme="minorHAnsi" w:hAnsiTheme="minorHAnsi" w:cstheme="minorHAnsi"/>
                <w:szCs w:val="22"/>
              </w:rPr>
              <w:t>Ensuring DCP complies with the South Australian Funding Policy for the Not for Profit Sector and the South Australian Not-for-Profit Funding Rules and Guidelines (SANFRAG).</w:t>
            </w:r>
          </w:p>
          <w:p w14:paraId="5E8DD51F" w14:textId="77777777" w:rsidR="001C279E" w:rsidRPr="00E60D0A" w:rsidRDefault="001C279E" w:rsidP="001C279E">
            <w:pPr>
              <w:pStyle w:val="BodyText1"/>
              <w:spacing w:before="0" w:after="0"/>
              <w:rPr>
                <w:rFonts w:asciiTheme="minorHAnsi" w:hAnsiTheme="minorHAnsi" w:cstheme="minorHAnsi"/>
                <w:szCs w:val="22"/>
              </w:rPr>
            </w:pPr>
            <w:r>
              <w:rPr>
                <w:rFonts w:asciiTheme="minorHAnsi" w:hAnsiTheme="minorHAnsi" w:cstheme="minorHAnsi"/>
                <w:szCs w:val="22"/>
              </w:rPr>
              <w:t xml:space="preserve">Approving contract termination requests by the DCP Chief Financial Officer, when evidence is </w:t>
            </w:r>
            <w:proofErr w:type="gramStart"/>
            <w:r>
              <w:rPr>
                <w:rFonts w:asciiTheme="minorHAnsi" w:hAnsiTheme="minorHAnsi" w:cstheme="minorHAnsi"/>
                <w:szCs w:val="22"/>
              </w:rPr>
              <w:t>provided that</w:t>
            </w:r>
            <w:proofErr w:type="gramEnd"/>
            <w:r>
              <w:rPr>
                <w:rFonts w:asciiTheme="minorHAnsi" w:hAnsiTheme="minorHAnsi" w:cstheme="minorHAnsi"/>
                <w:szCs w:val="22"/>
              </w:rPr>
              <w:t xml:space="preserve"> the service provider has breached contract conditions and DCP is at extreme risk.</w:t>
            </w:r>
          </w:p>
        </w:tc>
      </w:tr>
      <w:tr w:rsidR="001C279E" w:rsidRPr="004B0185" w14:paraId="281C5A14" w14:textId="77777777" w:rsidTr="001C279E">
        <w:trPr>
          <w:trHeight w:val="340"/>
        </w:trPr>
        <w:tc>
          <w:tcPr>
            <w:tcW w:w="2155" w:type="dxa"/>
          </w:tcPr>
          <w:p w14:paraId="6C60E362" w14:textId="77777777" w:rsidR="001C279E" w:rsidRPr="00E60D0A" w:rsidRDefault="001C279E" w:rsidP="001C279E">
            <w:pPr>
              <w:pStyle w:val="BodyText1"/>
              <w:rPr>
                <w:rFonts w:asciiTheme="minorHAnsi" w:hAnsiTheme="minorHAnsi" w:cstheme="minorHAnsi"/>
                <w:szCs w:val="22"/>
              </w:rPr>
            </w:pPr>
            <w:r>
              <w:rPr>
                <w:rFonts w:asciiTheme="minorHAnsi" w:hAnsiTheme="minorHAnsi" w:cstheme="minorHAnsi"/>
                <w:szCs w:val="22"/>
              </w:rPr>
              <w:t>DCP Chief Financial Officer (CFO)</w:t>
            </w:r>
          </w:p>
        </w:tc>
        <w:tc>
          <w:tcPr>
            <w:tcW w:w="6979" w:type="dxa"/>
          </w:tcPr>
          <w:p w14:paraId="0CFA5439" w14:textId="4178B741" w:rsidR="001C279E" w:rsidRDefault="001C279E" w:rsidP="001C279E">
            <w:pPr>
              <w:pStyle w:val="BodyText1"/>
              <w:spacing w:before="0" w:after="0"/>
              <w:rPr>
                <w:rFonts w:asciiTheme="minorHAnsi" w:hAnsiTheme="minorHAnsi" w:cstheme="minorHAnsi"/>
                <w:szCs w:val="22"/>
              </w:rPr>
            </w:pPr>
            <w:r>
              <w:rPr>
                <w:rFonts w:asciiTheme="minorHAnsi" w:hAnsiTheme="minorHAnsi" w:cstheme="minorHAnsi"/>
                <w:szCs w:val="22"/>
              </w:rPr>
              <w:t xml:space="preserve">Participating in contract management </w:t>
            </w:r>
            <w:r w:rsidR="00CE0650">
              <w:rPr>
                <w:rFonts w:asciiTheme="minorHAnsi" w:hAnsiTheme="minorHAnsi" w:cstheme="minorHAnsi"/>
                <w:szCs w:val="22"/>
              </w:rPr>
              <w:t xml:space="preserve">and performance </w:t>
            </w:r>
            <w:r>
              <w:rPr>
                <w:rFonts w:asciiTheme="minorHAnsi" w:hAnsiTheme="minorHAnsi" w:cstheme="minorHAnsi"/>
                <w:szCs w:val="22"/>
              </w:rPr>
              <w:t>meetings (as required).</w:t>
            </w:r>
          </w:p>
          <w:p w14:paraId="013A9C08" w14:textId="156DAFEA" w:rsidR="00B33870" w:rsidRPr="00980763" w:rsidRDefault="001C279E" w:rsidP="001C279E">
            <w:pPr>
              <w:pStyle w:val="BodyText1"/>
              <w:spacing w:before="0" w:after="0"/>
              <w:rPr>
                <w:rFonts w:asciiTheme="minorHAnsi" w:hAnsiTheme="minorHAnsi" w:cstheme="minorHAnsi"/>
                <w:color w:val="auto"/>
                <w:szCs w:val="22"/>
              </w:rPr>
            </w:pPr>
            <w:r w:rsidRPr="00980763">
              <w:rPr>
                <w:rFonts w:asciiTheme="minorHAnsi" w:hAnsiTheme="minorHAnsi" w:cstheme="minorHAnsi"/>
                <w:color w:val="auto"/>
                <w:szCs w:val="22"/>
              </w:rPr>
              <w:t>Approve all performance recovery plans.</w:t>
            </w:r>
          </w:p>
          <w:p w14:paraId="43B50C16" w14:textId="75D2F009" w:rsidR="001C279E" w:rsidRPr="00980763" w:rsidRDefault="001C279E" w:rsidP="001C279E">
            <w:pPr>
              <w:pStyle w:val="BodyText1"/>
              <w:spacing w:before="0" w:after="0"/>
              <w:rPr>
                <w:rFonts w:asciiTheme="minorHAnsi" w:hAnsiTheme="minorHAnsi" w:cstheme="minorHAnsi"/>
                <w:color w:val="auto"/>
                <w:szCs w:val="22"/>
              </w:rPr>
            </w:pPr>
            <w:r w:rsidRPr="00980763">
              <w:rPr>
                <w:rFonts w:asciiTheme="minorHAnsi" w:hAnsiTheme="minorHAnsi" w:cstheme="minorHAnsi"/>
                <w:color w:val="auto"/>
                <w:szCs w:val="22"/>
              </w:rPr>
              <w:t>Administer breach notices to service providers.</w:t>
            </w:r>
          </w:p>
          <w:p w14:paraId="139D76E5" w14:textId="77777777" w:rsidR="001C279E" w:rsidRPr="00980763" w:rsidRDefault="001C279E" w:rsidP="001C279E">
            <w:pPr>
              <w:pStyle w:val="BodyText1"/>
              <w:spacing w:before="0" w:after="0"/>
              <w:rPr>
                <w:rFonts w:asciiTheme="minorHAnsi" w:hAnsiTheme="minorHAnsi" w:cstheme="minorHAnsi"/>
                <w:color w:val="auto"/>
                <w:szCs w:val="22"/>
              </w:rPr>
            </w:pPr>
            <w:r w:rsidRPr="00980763">
              <w:rPr>
                <w:rFonts w:asciiTheme="minorHAnsi" w:hAnsiTheme="minorHAnsi" w:cstheme="minorHAnsi"/>
                <w:color w:val="auto"/>
                <w:szCs w:val="22"/>
              </w:rPr>
              <w:t>Brief the DCP Chief Executive when a service provider breaches its contractual obligations and request approval for contract variation or contract termination.</w:t>
            </w:r>
          </w:p>
          <w:p w14:paraId="1AE6ECEF" w14:textId="77777777" w:rsidR="001C279E" w:rsidRPr="001F2D0D" w:rsidRDefault="001C279E" w:rsidP="001C279E">
            <w:pPr>
              <w:pStyle w:val="BodyText1"/>
              <w:spacing w:before="0" w:after="0"/>
              <w:rPr>
                <w:rFonts w:asciiTheme="minorHAnsi" w:hAnsiTheme="minorHAnsi" w:cstheme="minorHAnsi"/>
                <w:szCs w:val="22"/>
              </w:rPr>
            </w:pPr>
            <w:r w:rsidRPr="00980763">
              <w:rPr>
                <w:rFonts w:asciiTheme="minorHAnsi" w:hAnsiTheme="minorHAnsi" w:cstheme="minorHAnsi"/>
                <w:color w:val="auto"/>
                <w:szCs w:val="22"/>
              </w:rPr>
              <w:t>Administering contract variation and contract termination (breach) of contract.</w:t>
            </w:r>
          </w:p>
        </w:tc>
      </w:tr>
      <w:tr w:rsidR="001C279E" w:rsidRPr="004B0185" w14:paraId="19B983EA" w14:textId="77777777" w:rsidTr="001C279E">
        <w:trPr>
          <w:trHeight w:val="340"/>
        </w:trPr>
        <w:tc>
          <w:tcPr>
            <w:tcW w:w="2155" w:type="dxa"/>
          </w:tcPr>
          <w:p w14:paraId="62B86F28" w14:textId="52615497" w:rsidR="001C279E" w:rsidRPr="00E60D0A" w:rsidRDefault="001C279E" w:rsidP="00A204F1">
            <w:pPr>
              <w:pStyle w:val="BodyText1"/>
              <w:rPr>
                <w:rFonts w:asciiTheme="minorHAnsi" w:hAnsiTheme="minorHAnsi" w:cstheme="minorHAnsi"/>
                <w:szCs w:val="22"/>
              </w:rPr>
            </w:pPr>
            <w:r>
              <w:rPr>
                <w:rFonts w:asciiTheme="minorHAnsi" w:hAnsiTheme="minorHAnsi" w:cstheme="minorHAnsi"/>
                <w:szCs w:val="22"/>
              </w:rPr>
              <w:t xml:space="preserve">DCP </w:t>
            </w:r>
            <w:r w:rsidR="00A204F1">
              <w:rPr>
                <w:rFonts w:asciiTheme="minorHAnsi" w:hAnsiTheme="minorHAnsi" w:cstheme="minorHAnsi"/>
                <w:szCs w:val="22"/>
              </w:rPr>
              <w:t>Contract Owner</w:t>
            </w:r>
          </w:p>
        </w:tc>
        <w:tc>
          <w:tcPr>
            <w:tcW w:w="6979" w:type="dxa"/>
          </w:tcPr>
          <w:p w14:paraId="588D2CB8" w14:textId="77777777" w:rsidR="001C279E" w:rsidRDefault="001C279E" w:rsidP="001C279E">
            <w:pPr>
              <w:pStyle w:val="BodyText1"/>
              <w:spacing w:before="0" w:after="0"/>
              <w:rPr>
                <w:rFonts w:asciiTheme="minorHAnsi" w:hAnsiTheme="minorHAnsi" w:cstheme="minorHAnsi"/>
                <w:szCs w:val="22"/>
              </w:rPr>
            </w:pPr>
            <w:r>
              <w:rPr>
                <w:rFonts w:asciiTheme="minorHAnsi" w:hAnsiTheme="minorHAnsi" w:cstheme="minorHAnsi"/>
                <w:szCs w:val="22"/>
              </w:rPr>
              <w:t xml:space="preserve">Reporting on the provision of services delivered by contracted service providers, to the DCP Chief Financial Officer. Achieved through the effective management of contract management systems and responses implemented by DCP. Including execution and ongoing development of the organisation’s </w:t>
            </w:r>
            <w:proofErr w:type="gramStart"/>
            <w:r>
              <w:rPr>
                <w:rFonts w:asciiTheme="minorHAnsi" w:hAnsiTheme="minorHAnsi" w:cstheme="minorHAnsi"/>
                <w:szCs w:val="22"/>
              </w:rPr>
              <w:t>contract performance management framework</w:t>
            </w:r>
            <w:proofErr w:type="gramEnd"/>
            <w:r>
              <w:rPr>
                <w:rFonts w:asciiTheme="minorHAnsi" w:hAnsiTheme="minorHAnsi" w:cstheme="minorHAnsi"/>
                <w:szCs w:val="22"/>
              </w:rPr>
              <w:t>, associated tools, systems, procedures and guidelines.</w:t>
            </w:r>
          </w:p>
          <w:p w14:paraId="3AF96ADB" w14:textId="77777777" w:rsidR="001C279E" w:rsidRPr="00980763" w:rsidRDefault="001C279E" w:rsidP="001C279E">
            <w:pPr>
              <w:pStyle w:val="BodyText1"/>
              <w:spacing w:before="0" w:after="0"/>
              <w:rPr>
                <w:rFonts w:asciiTheme="minorHAnsi" w:hAnsiTheme="minorHAnsi" w:cstheme="minorHAnsi"/>
                <w:color w:val="auto"/>
                <w:szCs w:val="22"/>
              </w:rPr>
            </w:pPr>
            <w:r w:rsidRPr="00980763">
              <w:rPr>
                <w:rFonts w:asciiTheme="minorHAnsi" w:hAnsiTheme="minorHAnsi" w:cstheme="minorHAnsi"/>
                <w:color w:val="auto"/>
                <w:szCs w:val="22"/>
              </w:rPr>
              <w:t>Approve performance notifications to service providers.</w:t>
            </w:r>
          </w:p>
          <w:p w14:paraId="0D852F80" w14:textId="0D4FD747" w:rsidR="001C279E" w:rsidRDefault="001C279E" w:rsidP="001C279E">
            <w:pPr>
              <w:pStyle w:val="BodyText1"/>
              <w:spacing w:before="0" w:after="0"/>
              <w:rPr>
                <w:rFonts w:asciiTheme="minorHAnsi" w:hAnsiTheme="minorHAnsi" w:cstheme="minorHAnsi"/>
                <w:color w:val="auto"/>
                <w:szCs w:val="22"/>
              </w:rPr>
            </w:pPr>
            <w:r w:rsidRPr="00980763">
              <w:rPr>
                <w:rFonts w:asciiTheme="minorHAnsi" w:hAnsiTheme="minorHAnsi" w:cstheme="minorHAnsi"/>
                <w:color w:val="auto"/>
                <w:szCs w:val="22"/>
              </w:rPr>
              <w:t>Under</w:t>
            </w:r>
            <w:r w:rsidR="00980763" w:rsidRPr="00980763">
              <w:rPr>
                <w:rFonts w:asciiTheme="minorHAnsi" w:hAnsiTheme="minorHAnsi" w:cstheme="minorHAnsi"/>
                <w:color w:val="auto"/>
                <w:szCs w:val="22"/>
              </w:rPr>
              <w:t>take risk reviews</w:t>
            </w:r>
            <w:r w:rsidR="002F3A6C">
              <w:rPr>
                <w:rFonts w:asciiTheme="minorHAnsi" w:hAnsiTheme="minorHAnsi" w:cstheme="minorHAnsi"/>
                <w:color w:val="auto"/>
                <w:szCs w:val="22"/>
              </w:rPr>
              <w:t xml:space="preserve"> to</w:t>
            </w:r>
            <w:r w:rsidRPr="00980763">
              <w:rPr>
                <w:rFonts w:asciiTheme="minorHAnsi" w:hAnsiTheme="minorHAnsi" w:cstheme="minorHAnsi"/>
                <w:color w:val="auto"/>
                <w:szCs w:val="22"/>
              </w:rPr>
              <w:t xml:space="preserve"> identify if performance recovery plans are required. </w:t>
            </w:r>
          </w:p>
          <w:p w14:paraId="37FB839D" w14:textId="1F19C2DE" w:rsidR="002F3A6C" w:rsidRDefault="002F3A6C" w:rsidP="001C279E">
            <w:pPr>
              <w:pStyle w:val="BodyText1"/>
              <w:spacing w:before="0" w:after="0"/>
              <w:rPr>
                <w:rFonts w:asciiTheme="minorHAnsi" w:hAnsiTheme="minorHAnsi" w:cstheme="minorHAnsi"/>
                <w:color w:val="auto"/>
                <w:szCs w:val="22"/>
              </w:rPr>
            </w:pPr>
            <w:r>
              <w:rPr>
                <w:rFonts w:asciiTheme="minorHAnsi" w:hAnsiTheme="minorHAnsi" w:cstheme="minorHAnsi"/>
                <w:color w:val="auto"/>
                <w:szCs w:val="22"/>
              </w:rPr>
              <w:t xml:space="preserve">Review performance risks and associated factors that may have led to underperforming or non-performing levels. </w:t>
            </w:r>
          </w:p>
          <w:p w14:paraId="38E90911" w14:textId="2C10EAC8" w:rsidR="002F3A6C" w:rsidRPr="00980763" w:rsidRDefault="002F3A6C" w:rsidP="001C279E">
            <w:pPr>
              <w:pStyle w:val="BodyText1"/>
              <w:spacing w:before="0" w:after="0"/>
              <w:rPr>
                <w:rFonts w:asciiTheme="minorHAnsi" w:hAnsiTheme="minorHAnsi" w:cstheme="minorHAnsi"/>
                <w:color w:val="auto"/>
                <w:szCs w:val="22"/>
              </w:rPr>
            </w:pPr>
            <w:r>
              <w:rPr>
                <w:rFonts w:asciiTheme="minorHAnsi" w:hAnsiTheme="minorHAnsi" w:cstheme="minorHAnsi"/>
                <w:color w:val="auto"/>
                <w:szCs w:val="22"/>
              </w:rPr>
              <w:t xml:space="preserve">Reduce performance levels where indicated by risk review. </w:t>
            </w:r>
          </w:p>
          <w:p w14:paraId="497BF01B" w14:textId="0EA73B6C" w:rsidR="001C279E" w:rsidRPr="00980763" w:rsidRDefault="001C279E" w:rsidP="001C279E">
            <w:pPr>
              <w:pStyle w:val="BodyText1"/>
              <w:spacing w:before="0" w:after="0"/>
              <w:rPr>
                <w:rFonts w:asciiTheme="minorHAnsi" w:hAnsiTheme="minorHAnsi" w:cstheme="minorHAnsi"/>
                <w:color w:val="auto"/>
                <w:szCs w:val="22"/>
              </w:rPr>
            </w:pPr>
            <w:r w:rsidRPr="00980763">
              <w:rPr>
                <w:rFonts w:asciiTheme="minorHAnsi" w:hAnsiTheme="minorHAnsi" w:cstheme="minorHAnsi"/>
                <w:color w:val="auto"/>
                <w:szCs w:val="22"/>
              </w:rPr>
              <w:t xml:space="preserve">Oversee the development of </w:t>
            </w:r>
            <w:r w:rsidR="00B33870">
              <w:rPr>
                <w:rFonts w:asciiTheme="minorHAnsi" w:hAnsiTheme="minorHAnsi" w:cstheme="minorHAnsi"/>
                <w:color w:val="auto"/>
                <w:szCs w:val="22"/>
              </w:rPr>
              <w:t xml:space="preserve">issue tasks and treatments. </w:t>
            </w:r>
          </w:p>
          <w:p w14:paraId="32B714E6" w14:textId="5543BADC" w:rsidR="001C279E" w:rsidRPr="00980763" w:rsidRDefault="001C279E" w:rsidP="001C279E">
            <w:pPr>
              <w:pStyle w:val="BodyText1"/>
              <w:spacing w:before="0" w:after="0"/>
              <w:rPr>
                <w:rFonts w:asciiTheme="minorHAnsi" w:hAnsiTheme="minorHAnsi" w:cstheme="minorHAnsi"/>
                <w:color w:val="auto"/>
                <w:szCs w:val="22"/>
              </w:rPr>
            </w:pPr>
            <w:r w:rsidRPr="00980763">
              <w:rPr>
                <w:rFonts w:asciiTheme="minorHAnsi" w:hAnsiTheme="minorHAnsi" w:cstheme="minorHAnsi"/>
                <w:color w:val="auto"/>
                <w:szCs w:val="22"/>
              </w:rPr>
              <w:t>Identify the requirement for additional support at contract management</w:t>
            </w:r>
            <w:r w:rsidR="002F3A6C">
              <w:rPr>
                <w:rFonts w:asciiTheme="minorHAnsi" w:hAnsiTheme="minorHAnsi" w:cstheme="minorHAnsi"/>
                <w:color w:val="auto"/>
                <w:szCs w:val="22"/>
              </w:rPr>
              <w:t xml:space="preserve"> and performance</w:t>
            </w:r>
            <w:r w:rsidRPr="00980763">
              <w:rPr>
                <w:rFonts w:asciiTheme="minorHAnsi" w:hAnsiTheme="minorHAnsi" w:cstheme="minorHAnsi"/>
                <w:color w:val="auto"/>
                <w:szCs w:val="22"/>
              </w:rPr>
              <w:t xml:space="preserve"> meetings. </w:t>
            </w:r>
          </w:p>
          <w:p w14:paraId="68A9F74D" w14:textId="77777777" w:rsidR="001C279E" w:rsidRDefault="001C279E" w:rsidP="001C279E">
            <w:pPr>
              <w:pStyle w:val="BodyText1"/>
              <w:spacing w:before="0" w:after="0"/>
              <w:rPr>
                <w:rFonts w:asciiTheme="minorHAnsi" w:hAnsiTheme="minorHAnsi" w:cstheme="minorHAnsi"/>
                <w:szCs w:val="22"/>
              </w:rPr>
            </w:pPr>
            <w:r>
              <w:rPr>
                <w:rFonts w:asciiTheme="minorHAnsi" w:hAnsiTheme="minorHAnsi" w:cstheme="minorHAnsi"/>
                <w:szCs w:val="22"/>
              </w:rPr>
              <w:t>Support the development of performance recovery plans.</w:t>
            </w:r>
          </w:p>
          <w:p w14:paraId="5B8135D0" w14:textId="77777777" w:rsidR="001C279E" w:rsidRDefault="001C279E" w:rsidP="001C279E">
            <w:pPr>
              <w:pStyle w:val="BodyText1"/>
              <w:spacing w:before="0" w:after="0"/>
              <w:rPr>
                <w:rFonts w:asciiTheme="minorHAnsi" w:hAnsiTheme="minorHAnsi" w:cstheme="minorHAnsi"/>
                <w:szCs w:val="22"/>
              </w:rPr>
            </w:pPr>
            <w:r>
              <w:rPr>
                <w:rFonts w:asciiTheme="minorHAnsi" w:hAnsiTheme="minorHAnsi" w:cstheme="minorHAnsi"/>
                <w:szCs w:val="22"/>
              </w:rPr>
              <w:t>Submit breach of contract requests to DCP Chief Financial Officer.</w:t>
            </w:r>
          </w:p>
          <w:p w14:paraId="06FA5B89" w14:textId="77777777" w:rsidR="001C279E" w:rsidRDefault="001C279E" w:rsidP="001C279E">
            <w:pPr>
              <w:pStyle w:val="BodyText1"/>
              <w:spacing w:before="0" w:after="0"/>
              <w:rPr>
                <w:rFonts w:asciiTheme="minorHAnsi" w:hAnsiTheme="minorHAnsi" w:cstheme="minorHAnsi"/>
                <w:szCs w:val="22"/>
              </w:rPr>
            </w:pPr>
            <w:r>
              <w:rPr>
                <w:rFonts w:asciiTheme="minorHAnsi" w:hAnsiTheme="minorHAnsi" w:cstheme="minorHAnsi"/>
                <w:szCs w:val="22"/>
              </w:rPr>
              <w:t xml:space="preserve">Coordinate </w:t>
            </w:r>
            <w:r w:rsidR="005828FD">
              <w:rPr>
                <w:rFonts w:asciiTheme="minorHAnsi" w:hAnsiTheme="minorHAnsi" w:cstheme="minorHAnsi"/>
                <w:szCs w:val="22"/>
              </w:rPr>
              <w:t>information</w:t>
            </w:r>
            <w:r>
              <w:rPr>
                <w:rFonts w:asciiTheme="minorHAnsi" w:hAnsiTheme="minorHAnsi" w:cstheme="minorHAnsi"/>
                <w:szCs w:val="22"/>
              </w:rPr>
              <w:t xml:space="preserve"> to DCP Chief Executive on behalf of the DCP Chief Financial Officer.</w:t>
            </w:r>
          </w:p>
          <w:p w14:paraId="4D964A9F" w14:textId="77777777" w:rsidR="001C279E" w:rsidRPr="00E60D0A" w:rsidRDefault="001C279E" w:rsidP="001C279E">
            <w:pPr>
              <w:pStyle w:val="BodyText1"/>
              <w:spacing w:before="0" w:after="0"/>
              <w:rPr>
                <w:rFonts w:asciiTheme="minorHAnsi" w:hAnsiTheme="minorHAnsi" w:cstheme="minorHAnsi"/>
                <w:szCs w:val="22"/>
              </w:rPr>
            </w:pPr>
            <w:r>
              <w:rPr>
                <w:rFonts w:asciiTheme="minorHAnsi" w:hAnsiTheme="minorHAnsi" w:cstheme="minorHAnsi"/>
                <w:szCs w:val="22"/>
              </w:rPr>
              <w:t>Manage service breach notifications to service providers.</w:t>
            </w:r>
          </w:p>
        </w:tc>
      </w:tr>
      <w:tr w:rsidR="001C279E" w:rsidRPr="004B0185" w14:paraId="7CD942AE" w14:textId="77777777" w:rsidTr="001C279E">
        <w:trPr>
          <w:trHeight w:val="340"/>
        </w:trPr>
        <w:tc>
          <w:tcPr>
            <w:tcW w:w="2155" w:type="dxa"/>
          </w:tcPr>
          <w:p w14:paraId="7D066CCA" w14:textId="77777777" w:rsidR="001C279E" w:rsidRDefault="001C279E" w:rsidP="001C279E">
            <w:pPr>
              <w:pStyle w:val="BodyText1"/>
              <w:rPr>
                <w:rFonts w:asciiTheme="minorHAnsi" w:hAnsiTheme="minorHAnsi" w:cstheme="minorHAnsi"/>
                <w:szCs w:val="22"/>
              </w:rPr>
            </w:pPr>
            <w:r>
              <w:rPr>
                <w:rFonts w:asciiTheme="minorHAnsi" w:hAnsiTheme="minorHAnsi" w:cstheme="minorHAnsi"/>
                <w:szCs w:val="22"/>
              </w:rPr>
              <w:t>DCP Contract Manager</w:t>
            </w:r>
          </w:p>
        </w:tc>
        <w:tc>
          <w:tcPr>
            <w:tcW w:w="6979" w:type="dxa"/>
          </w:tcPr>
          <w:p w14:paraId="7A8877D7" w14:textId="77777777" w:rsidR="001C279E" w:rsidRDefault="001C279E" w:rsidP="001C279E">
            <w:pPr>
              <w:pStyle w:val="BodyText1"/>
              <w:spacing w:before="0" w:after="0"/>
              <w:rPr>
                <w:rFonts w:asciiTheme="minorHAnsi" w:hAnsiTheme="minorHAnsi" w:cstheme="minorHAnsi"/>
                <w:szCs w:val="22"/>
              </w:rPr>
            </w:pPr>
            <w:r>
              <w:rPr>
                <w:rFonts w:asciiTheme="minorHAnsi" w:hAnsiTheme="minorHAnsi" w:cstheme="minorHAnsi"/>
                <w:szCs w:val="22"/>
              </w:rPr>
              <w:t>Monitoring and reporting on the provision of services delivered by contracted service providers, to the DCP Chief Financial Officer via the Manager Service Contracts and Licensing.</w:t>
            </w:r>
          </w:p>
          <w:p w14:paraId="606A7A0D" w14:textId="77777777" w:rsidR="001C279E" w:rsidRDefault="001C279E" w:rsidP="001C279E">
            <w:pPr>
              <w:pStyle w:val="BodyText1"/>
              <w:spacing w:before="0" w:after="0"/>
              <w:rPr>
                <w:rFonts w:asciiTheme="minorHAnsi" w:hAnsiTheme="minorHAnsi" w:cstheme="minorHAnsi"/>
                <w:szCs w:val="22"/>
              </w:rPr>
            </w:pPr>
            <w:r>
              <w:rPr>
                <w:rFonts w:asciiTheme="minorHAnsi" w:hAnsiTheme="minorHAnsi" w:cstheme="minorHAnsi"/>
                <w:szCs w:val="22"/>
              </w:rPr>
              <w:t>Coordinating and participating in all contract performance meetings.</w:t>
            </w:r>
          </w:p>
          <w:p w14:paraId="6FD923CE" w14:textId="77777777" w:rsidR="001C279E" w:rsidRDefault="001C279E" w:rsidP="001C279E">
            <w:pPr>
              <w:pStyle w:val="BodyText1"/>
              <w:spacing w:before="0" w:after="0"/>
              <w:rPr>
                <w:rFonts w:asciiTheme="minorHAnsi" w:hAnsiTheme="minorHAnsi" w:cstheme="minorHAnsi"/>
                <w:szCs w:val="22"/>
              </w:rPr>
            </w:pPr>
            <w:r>
              <w:rPr>
                <w:rFonts w:asciiTheme="minorHAnsi" w:hAnsiTheme="minorHAnsi" w:cstheme="minorHAnsi"/>
                <w:szCs w:val="22"/>
              </w:rPr>
              <w:lastRenderedPageBreak/>
              <w:t>Work with service providers to remediate performance concerns or issues.</w:t>
            </w:r>
          </w:p>
          <w:p w14:paraId="783F82EE" w14:textId="7B32EF98" w:rsidR="001C279E" w:rsidRDefault="001C279E" w:rsidP="001C279E">
            <w:pPr>
              <w:pStyle w:val="BodyText1"/>
              <w:spacing w:before="0" w:after="0"/>
              <w:rPr>
                <w:rFonts w:asciiTheme="minorHAnsi" w:hAnsiTheme="minorHAnsi" w:cstheme="minorHAnsi"/>
                <w:szCs w:val="22"/>
              </w:rPr>
            </w:pPr>
            <w:r>
              <w:rPr>
                <w:rFonts w:asciiTheme="minorHAnsi" w:hAnsiTheme="minorHAnsi" w:cstheme="minorHAnsi"/>
                <w:szCs w:val="22"/>
              </w:rPr>
              <w:t xml:space="preserve">Coordinate the development and registration of </w:t>
            </w:r>
            <w:r w:rsidR="00B33870">
              <w:rPr>
                <w:rFonts w:asciiTheme="minorHAnsi" w:hAnsiTheme="minorHAnsi" w:cstheme="minorHAnsi"/>
                <w:szCs w:val="22"/>
              </w:rPr>
              <w:t xml:space="preserve">performance </w:t>
            </w:r>
            <w:r>
              <w:rPr>
                <w:rFonts w:asciiTheme="minorHAnsi" w:hAnsiTheme="minorHAnsi" w:cstheme="minorHAnsi"/>
                <w:szCs w:val="22"/>
              </w:rPr>
              <w:t>recovery plans on the Contract Management and Licensing System (CMLS).</w:t>
            </w:r>
          </w:p>
          <w:p w14:paraId="378ED049" w14:textId="77777777" w:rsidR="001C279E" w:rsidRDefault="001C279E" w:rsidP="001C279E">
            <w:pPr>
              <w:pStyle w:val="BodyText1"/>
              <w:spacing w:before="0" w:after="0"/>
              <w:rPr>
                <w:rFonts w:asciiTheme="minorHAnsi" w:hAnsiTheme="minorHAnsi" w:cstheme="minorHAnsi"/>
                <w:szCs w:val="22"/>
              </w:rPr>
            </w:pPr>
            <w:r>
              <w:rPr>
                <w:rFonts w:asciiTheme="minorHAnsi" w:hAnsiTheme="minorHAnsi" w:cstheme="minorHAnsi"/>
                <w:szCs w:val="22"/>
              </w:rPr>
              <w:t>Coordinate breach notification to service providers.</w:t>
            </w:r>
          </w:p>
        </w:tc>
      </w:tr>
      <w:tr w:rsidR="001C279E" w:rsidRPr="004B0185" w14:paraId="4CAA9F10" w14:textId="77777777" w:rsidTr="001C279E">
        <w:trPr>
          <w:trHeight w:val="340"/>
        </w:trPr>
        <w:tc>
          <w:tcPr>
            <w:tcW w:w="2155" w:type="dxa"/>
          </w:tcPr>
          <w:p w14:paraId="35DFF5F6" w14:textId="77777777" w:rsidR="001C279E" w:rsidRDefault="001C279E" w:rsidP="001C279E">
            <w:pPr>
              <w:pStyle w:val="BodyText1"/>
              <w:rPr>
                <w:rFonts w:asciiTheme="minorHAnsi" w:hAnsiTheme="minorHAnsi" w:cstheme="minorHAnsi"/>
                <w:szCs w:val="22"/>
              </w:rPr>
            </w:pPr>
            <w:r>
              <w:rPr>
                <w:rFonts w:asciiTheme="minorHAnsi" w:hAnsiTheme="minorHAnsi" w:cstheme="minorHAnsi"/>
                <w:szCs w:val="22"/>
              </w:rPr>
              <w:lastRenderedPageBreak/>
              <w:t>Service providers</w:t>
            </w:r>
          </w:p>
        </w:tc>
        <w:tc>
          <w:tcPr>
            <w:tcW w:w="6979" w:type="dxa"/>
          </w:tcPr>
          <w:p w14:paraId="6BEBB5CE" w14:textId="77777777" w:rsidR="001C279E" w:rsidRDefault="001C279E" w:rsidP="001C279E">
            <w:pPr>
              <w:pStyle w:val="BodyText1"/>
              <w:spacing w:before="0" w:after="0"/>
              <w:rPr>
                <w:rFonts w:asciiTheme="minorHAnsi" w:hAnsiTheme="minorHAnsi" w:cstheme="minorHAnsi"/>
                <w:szCs w:val="22"/>
              </w:rPr>
            </w:pPr>
            <w:r>
              <w:rPr>
                <w:rFonts w:asciiTheme="minorHAnsi" w:hAnsiTheme="minorHAnsi" w:cstheme="minorHAnsi"/>
                <w:szCs w:val="22"/>
              </w:rPr>
              <w:t xml:space="preserve">Participate in the delivery of all </w:t>
            </w:r>
            <w:proofErr w:type="gramStart"/>
            <w:r>
              <w:rPr>
                <w:rFonts w:asciiTheme="minorHAnsi" w:hAnsiTheme="minorHAnsi" w:cstheme="minorHAnsi"/>
                <w:szCs w:val="22"/>
              </w:rPr>
              <w:t>DCP contract performance management framework elements</w:t>
            </w:r>
            <w:proofErr w:type="gramEnd"/>
            <w:r>
              <w:rPr>
                <w:rFonts w:asciiTheme="minorHAnsi" w:hAnsiTheme="minorHAnsi" w:cstheme="minorHAnsi"/>
                <w:szCs w:val="22"/>
              </w:rPr>
              <w:t xml:space="preserve"> as per contract conditions.</w:t>
            </w:r>
          </w:p>
        </w:tc>
      </w:tr>
    </w:tbl>
    <w:p w14:paraId="48A51323" w14:textId="77777777" w:rsidR="00BD24CD" w:rsidRPr="00EF3B06" w:rsidRDefault="00BD24CD" w:rsidP="00D14C71">
      <w:pPr>
        <w:pStyle w:val="Heading1"/>
        <w:rPr>
          <w:color w:val="C00000"/>
        </w:rPr>
      </w:pPr>
      <w:r w:rsidRPr="00956728">
        <w:t>Glossary</w:t>
      </w:r>
      <w:r>
        <w:t xml:space="preserve"> </w:t>
      </w:r>
    </w:p>
    <w:p w14:paraId="7FDBF5E2" w14:textId="77777777" w:rsidR="00BD24CD" w:rsidRPr="00D316A5" w:rsidRDefault="00BD24CD" w:rsidP="005751CD">
      <w:pPr>
        <w:pStyle w:val="ExampleText"/>
        <w:ind w:right="0"/>
      </w:pPr>
    </w:p>
    <w:tbl>
      <w:tblPr>
        <w:tblStyle w:val="TableGrid"/>
        <w:tblW w:w="0" w:type="auto"/>
        <w:tblInd w:w="108" w:type="dxa"/>
        <w:tblLook w:val="04A0" w:firstRow="1" w:lastRow="0" w:firstColumn="1" w:lastColumn="0" w:noHBand="0" w:noVBand="1"/>
        <w:tblCaption w:val="Definitions and abbreviations"/>
        <w:tblDescription w:val="Table header: column 1 = term. column  2 = meaning."/>
      </w:tblPr>
      <w:tblGrid>
        <w:gridCol w:w="2297"/>
        <w:gridCol w:w="6837"/>
      </w:tblGrid>
      <w:tr w:rsidR="00BD24CD" w:rsidRPr="00ED330A" w14:paraId="55B89F16" w14:textId="77777777" w:rsidTr="00980763">
        <w:trPr>
          <w:trHeight w:val="397"/>
          <w:tblHeader/>
        </w:trPr>
        <w:tc>
          <w:tcPr>
            <w:tcW w:w="2297" w:type="dxa"/>
            <w:shd w:val="clear" w:color="auto" w:fill="D9D9D9" w:themeFill="background1" w:themeFillShade="D9"/>
            <w:vAlign w:val="center"/>
          </w:tcPr>
          <w:p w14:paraId="3474ECF1" w14:textId="77777777" w:rsidR="00BD24CD" w:rsidRPr="00D316A5" w:rsidRDefault="00BD24CD" w:rsidP="00727E35">
            <w:pPr>
              <w:pStyle w:val="DCPBodyText"/>
            </w:pPr>
            <w:r w:rsidRPr="00D316A5">
              <w:t>Term</w:t>
            </w:r>
          </w:p>
        </w:tc>
        <w:tc>
          <w:tcPr>
            <w:tcW w:w="6837" w:type="dxa"/>
            <w:shd w:val="clear" w:color="auto" w:fill="D9D9D9" w:themeFill="background1" w:themeFillShade="D9"/>
            <w:vAlign w:val="center"/>
          </w:tcPr>
          <w:p w14:paraId="04B2AD8D" w14:textId="77777777" w:rsidR="00FB6041" w:rsidRPr="00D316A5" w:rsidRDefault="00BD24CD" w:rsidP="00727E35">
            <w:pPr>
              <w:pStyle w:val="DCPBodyText"/>
            </w:pPr>
            <w:r w:rsidRPr="00D316A5">
              <w:t>Meaning</w:t>
            </w:r>
          </w:p>
        </w:tc>
      </w:tr>
      <w:tr w:rsidR="001C279E" w:rsidRPr="00ED330A" w14:paraId="55E4608E" w14:textId="77777777" w:rsidTr="00980763">
        <w:trPr>
          <w:trHeight w:val="340"/>
        </w:trPr>
        <w:tc>
          <w:tcPr>
            <w:tcW w:w="2297" w:type="dxa"/>
          </w:tcPr>
          <w:p w14:paraId="26BBF6EB" w14:textId="77777777" w:rsidR="001C279E" w:rsidRDefault="001C279E" w:rsidP="001C279E">
            <w:pPr>
              <w:pStyle w:val="BodyText1"/>
              <w:rPr>
                <w:rFonts w:asciiTheme="minorHAnsi" w:hAnsiTheme="minorHAnsi" w:cstheme="minorHAnsi"/>
                <w:szCs w:val="22"/>
              </w:rPr>
            </w:pPr>
            <w:r>
              <w:rPr>
                <w:rFonts w:asciiTheme="minorHAnsi" w:hAnsiTheme="minorHAnsi" w:cstheme="minorHAnsi"/>
                <w:szCs w:val="22"/>
              </w:rPr>
              <w:t>Abatement</w:t>
            </w:r>
          </w:p>
        </w:tc>
        <w:tc>
          <w:tcPr>
            <w:tcW w:w="6837" w:type="dxa"/>
          </w:tcPr>
          <w:p w14:paraId="13FC6CBE" w14:textId="77777777" w:rsidR="001C279E" w:rsidRDefault="001C279E" w:rsidP="001C279E">
            <w:pPr>
              <w:pStyle w:val="BodyText1"/>
              <w:rPr>
                <w:rFonts w:asciiTheme="minorHAnsi" w:hAnsiTheme="minorHAnsi" w:cstheme="minorHAnsi"/>
                <w:szCs w:val="22"/>
              </w:rPr>
            </w:pPr>
            <w:r>
              <w:rPr>
                <w:rFonts w:asciiTheme="minorHAnsi" w:hAnsiTheme="minorHAnsi" w:cstheme="minorHAnsi"/>
                <w:szCs w:val="22"/>
              </w:rPr>
              <w:t>The process of reducing funding in the event of underperformance.</w:t>
            </w:r>
          </w:p>
        </w:tc>
      </w:tr>
      <w:tr w:rsidR="001C279E" w:rsidRPr="00ED330A" w14:paraId="392E109C" w14:textId="77777777" w:rsidTr="00980763">
        <w:trPr>
          <w:trHeight w:val="340"/>
        </w:trPr>
        <w:tc>
          <w:tcPr>
            <w:tcW w:w="2297" w:type="dxa"/>
          </w:tcPr>
          <w:p w14:paraId="355915E2" w14:textId="77777777" w:rsidR="001C279E" w:rsidRPr="00E60D0A" w:rsidRDefault="001C279E" w:rsidP="001C279E">
            <w:pPr>
              <w:pStyle w:val="BodyText1"/>
              <w:rPr>
                <w:rFonts w:asciiTheme="minorHAnsi" w:hAnsiTheme="minorHAnsi" w:cstheme="minorHAnsi"/>
                <w:szCs w:val="22"/>
              </w:rPr>
            </w:pPr>
            <w:r>
              <w:rPr>
                <w:rFonts w:asciiTheme="minorHAnsi" w:hAnsiTheme="minorHAnsi" w:cstheme="minorHAnsi"/>
                <w:szCs w:val="22"/>
              </w:rPr>
              <w:t>Breach notice</w:t>
            </w:r>
          </w:p>
        </w:tc>
        <w:tc>
          <w:tcPr>
            <w:tcW w:w="6837" w:type="dxa"/>
          </w:tcPr>
          <w:p w14:paraId="35A940F7" w14:textId="1354F7DA" w:rsidR="001C279E" w:rsidRPr="00E60D0A" w:rsidRDefault="001C279E" w:rsidP="001C279E">
            <w:pPr>
              <w:pStyle w:val="BodyText1"/>
              <w:rPr>
                <w:rFonts w:asciiTheme="minorHAnsi" w:hAnsiTheme="minorHAnsi" w:cstheme="minorHAnsi"/>
                <w:szCs w:val="22"/>
              </w:rPr>
            </w:pPr>
            <w:r>
              <w:rPr>
                <w:rFonts w:asciiTheme="minorHAnsi" w:hAnsiTheme="minorHAnsi" w:cstheme="minorHAnsi"/>
                <w:szCs w:val="22"/>
              </w:rPr>
              <w:t>Official DCP correspondence to service provider’s Chief Executive Officer, advising breach of contractual obligations; and/or failure to take action to remedy the breach as directed. DCP intent to undertake a contract variation or contract termination</w:t>
            </w:r>
            <w:r w:rsidR="002F3A6C">
              <w:rPr>
                <w:rFonts w:asciiTheme="minorHAnsi" w:hAnsiTheme="minorHAnsi" w:cstheme="minorHAnsi"/>
                <w:szCs w:val="22"/>
              </w:rPr>
              <w:t>.</w:t>
            </w:r>
          </w:p>
        </w:tc>
      </w:tr>
      <w:tr w:rsidR="001C279E" w:rsidRPr="00ED330A" w14:paraId="77F1AC5F" w14:textId="77777777" w:rsidTr="00980763">
        <w:trPr>
          <w:trHeight w:val="340"/>
        </w:trPr>
        <w:tc>
          <w:tcPr>
            <w:tcW w:w="2297" w:type="dxa"/>
          </w:tcPr>
          <w:p w14:paraId="373FF216" w14:textId="77777777" w:rsidR="001C279E" w:rsidRDefault="001C279E" w:rsidP="001C279E">
            <w:pPr>
              <w:pStyle w:val="BodyText1"/>
              <w:rPr>
                <w:rFonts w:asciiTheme="minorHAnsi" w:hAnsiTheme="minorHAnsi" w:cstheme="minorHAnsi"/>
                <w:szCs w:val="22"/>
              </w:rPr>
            </w:pPr>
            <w:r>
              <w:rPr>
                <w:rFonts w:asciiTheme="minorHAnsi" w:hAnsiTheme="minorHAnsi" w:cstheme="minorHAnsi"/>
                <w:szCs w:val="22"/>
              </w:rPr>
              <w:t>CMLS</w:t>
            </w:r>
          </w:p>
        </w:tc>
        <w:tc>
          <w:tcPr>
            <w:tcW w:w="6837" w:type="dxa"/>
          </w:tcPr>
          <w:p w14:paraId="2B36FF6C" w14:textId="6CC5256D" w:rsidR="001C279E" w:rsidRDefault="001C279E" w:rsidP="001C279E">
            <w:pPr>
              <w:pStyle w:val="BodyText1"/>
              <w:rPr>
                <w:rFonts w:asciiTheme="minorHAnsi" w:hAnsiTheme="minorHAnsi" w:cstheme="minorHAnsi"/>
                <w:szCs w:val="22"/>
              </w:rPr>
            </w:pPr>
            <w:r>
              <w:rPr>
                <w:rFonts w:asciiTheme="minorHAnsi" w:hAnsiTheme="minorHAnsi" w:cstheme="minorHAnsi"/>
                <w:szCs w:val="22"/>
              </w:rPr>
              <w:t>Contract Management and Licensing System – DCP owned system used for management of all contracts with service providers</w:t>
            </w:r>
            <w:r w:rsidR="002F3A6C">
              <w:rPr>
                <w:rFonts w:asciiTheme="minorHAnsi" w:hAnsiTheme="minorHAnsi" w:cstheme="minorHAnsi"/>
                <w:szCs w:val="22"/>
              </w:rPr>
              <w:t>.</w:t>
            </w:r>
          </w:p>
        </w:tc>
      </w:tr>
      <w:tr w:rsidR="001C279E" w:rsidRPr="00ED330A" w14:paraId="41AFF575" w14:textId="77777777" w:rsidTr="00980763">
        <w:trPr>
          <w:trHeight w:val="340"/>
        </w:trPr>
        <w:tc>
          <w:tcPr>
            <w:tcW w:w="2297" w:type="dxa"/>
          </w:tcPr>
          <w:p w14:paraId="13CDA078" w14:textId="77777777" w:rsidR="001C279E" w:rsidRPr="00E60D0A" w:rsidRDefault="001C279E" w:rsidP="001C279E">
            <w:pPr>
              <w:pStyle w:val="BodyText1"/>
              <w:rPr>
                <w:rFonts w:asciiTheme="minorHAnsi" w:hAnsiTheme="minorHAnsi" w:cstheme="minorHAnsi"/>
                <w:szCs w:val="22"/>
              </w:rPr>
            </w:pPr>
            <w:r>
              <w:rPr>
                <w:rFonts w:asciiTheme="minorHAnsi" w:hAnsiTheme="minorHAnsi" w:cstheme="minorHAnsi"/>
                <w:szCs w:val="22"/>
              </w:rPr>
              <w:t>DCP</w:t>
            </w:r>
          </w:p>
        </w:tc>
        <w:tc>
          <w:tcPr>
            <w:tcW w:w="6837" w:type="dxa"/>
          </w:tcPr>
          <w:p w14:paraId="5291E2A0" w14:textId="2C10BC00" w:rsidR="001C279E" w:rsidRPr="00E60D0A" w:rsidRDefault="001C279E" w:rsidP="001C279E">
            <w:pPr>
              <w:pStyle w:val="BodyText1"/>
              <w:rPr>
                <w:rFonts w:asciiTheme="minorHAnsi" w:hAnsiTheme="minorHAnsi" w:cstheme="minorHAnsi"/>
                <w:szCs w:val="22"/>
              </w:rPr>
            </w:pPr>
            <w:r>
              <w:rPr>
                <w:rFonts w:asciiTheme="minorHAnsi" w:hAnsiTheme="minorHAnsi" w:cstheme="minorHAnsi"/>
                <w:szCs w:val="22"/>
              </w:rPr>
              <w:t xml:space="preserve">Department for Child </w:t>
            </w:r>
            <w:proofErr w:type="gramStart"/>
            <w:r>
              <w:rPr>
                <w:rFonts w:asciiTheme="minorHAnsi" w:hAnsiTheme="minorHAnsi" w:cstheme="minorHAnsi"/>
                <w:szCs w:val="22"/>
              </w:rPr>
              <w:t xml:space="preserve">Protection </w:t>
            </w:r>
            <w:r w:rsidR="002F3A6C">
              <w:rPr>
                <w:rFonts w:asciiTheme="minorHAnsi" w:hAnsiTheme="minorHAnsi" w:cstheme="minorHAnsi"/>
                <w:szCs w:val="22"/>
              </w:rPr>
              <w:t>.</w:t>
            </w:r>
            <w:proofErr w:type="gramEnd"/>
          </w:p>
        </w:tc>
      </w:tr>
      <w:tr w:rsidR="001C279E" w:rsidRPr="00ED330A" w14:paraId="10EA2DB4" w14:textId="77777777" w:rsidTr="00980763">
        <w:trPr>
          <w:trHeight w:val="340"/>
        </w:trPr>
        <w:tc>
          <w:tcPr>
            <w:tcW w:w="2297" w:type="dxa"/>
          </w:tcPr>
          <w:p w14:paraId="16686179" w14:textId="50D3F101" w:rsidR="001C279E" w:rsidRPr="00A7126F" w:rsidRDefault="00B33870" w:rsidP="001C279E">
            <w:pPr>
              <w:pStyle w:val="BodyText1"/>
              <w:rPr>
                <w:rFonts w:asciiTheme="minorHAnsi" w:hAnsiTheme="minorHAnsi" w:cstheme="minorHAnsi"/>
                <w:color w:val="auto"/>
                <w:szCs w:val="22"/>
              </w:rPr>
            </w:pPr>
            <w:r w:rsidRPr="00A7126F">
              <w:rPr>
                <w:rFonts w:asciiTheme="minorHAnsi" w:hAnsiTheme="minorHAnsi" w:cstheme="minorHAnsi"/>
                <w:color w:val="auto"/>
                <w:szCs w:val="22"/>
              </w:rPr>
              <w:t>Issues treatments and tasks</w:t>
            </w:r>
          </w:p>
        </w:tc>
        <w:tc>
          <w:tcPr>
            <w:tcW w:w="6837" w:type="dxa"/>
          </w:tcPr>
          <w:p w14:paraId="3D701BE0" w14:textId="67612E9D" w:rsidR="001C279E" w:rsidRPr="00A7126F" w:rsidRDefault="00A7126F" w:rsidP="005828FD">
            <w:pPr>
              <w:pStyle w:val="BodyText1"/>
              <w:rPr>
                <w:rFonts w:asciiTheme="minorHAnsi" w:hAnsiTheme="minorHAnsi" w:cstheme="minorHAnsi"/>
                <w:color w:val="auto"/>
                <w:szCs w:val="22"/>
              </w:rPr>
            </w:pPr>
            <w:r w:rsidRPr="00A7126F">
              <w:rPr>
                <w:rFonts w:asciiTheme="minorHAnsi" w:hAnsiTheme="minorHAnsi" w:cstheme="minorHAnsi"/>
                <w:color w:val="auto"/>
                <w:szCs w:val="22"/>
              </w:rPr>
              <w:t xml:space="preserve">Clear remedial treatments and tasks with set timeframes, that </w:t>
            </w:r>
            <w:proofErr w:type="gramStart"/>
            <w:r w:rsidRPr="00A7126F">
              <w:rPr>
                <w:rFonts w:asciiTheme="minorHAnsi" w:hAnsiTheme="minorHAnsi" w:cstheme="minorHAnsi"/>
                <w:color w:val="auto"/>
                <w:szCs w:val="22"/>
              </w:rPr>
              <w:t>are aligned</w:t>
            </w:r>
            <w:proofErr w:type="gramEnd"/>
            <w:r w:rsidRPr="00A7126F">
              <w:rPr>
                <w:rFonts w:asciiTheme="minorHAnsi" w:hAnsiTheme="minorHAnsi" w:cstheme="minorHAnsi"/>
                <w:color w:val="auto"/>
                <w:szCs w:val="22"/>
              </w:rPr>
              <w:t xml:space="preserve"> to a specific performance level issue within CMLS. </w:t>
            </w:r>
            <w:r w:rsidR="00B33870" w:rsidRPr="00A7126F">
              <w:rPr>
                <w:rFonts w:asciiTheme="minorHAnsi" w:hAnsiTheme="minorHAnsi" w:cstheme="minorHAnsi"/>
                <w:color w:val="auto"/>
                <w:szCs w:val="22"/>
              </w:rPr>
              <w:t xml:space="preserve"> </w:t>
            </w:r>
          </w:p>
        </w:tc>
      </w:tr>
      <w:tr w:rsidR="005828FD" w:rsidRPr="00ED330A" w14:paraId="10C804D1" w14:textId="77777777" w:rsidTr="00980763">
        <w:trPr>
          <w:trHeight w:val="340"/>
        </w:trPr>
        <w:tc>
          <w:tcPr>
            <w:tcW w:w="2297" w:type="dxa"/>
          </w:tcPr>
          <w:p w14:paraId="02E81741" w14:textId="77777777" w:rsidR="005828FD" w:rsidRDefault="005828FD" w:rsidP="005828FD">
            <w:pPr>
              <w:pStyle w:val="BodyText1"/>
              <w:rPr>
                <w:rFonts w:asciiTheme="minorHAnsi" w:hAnsiTheme="minorHAnsi" w:cstheme="minorHAnsi"/>
                <w:szCs w:val="22"/>
              </w:rPr>
            </w:pPr>
            <w:r>
              <w:rPr>
                <w:rFonts w:asciiTheme="minorHAnsi" w:hAnsiTheme="minorHAnsi" w:cstheme="minorHAnsi"/>
                <w:szCs w:val="22"/>
              </w:rPr>
              <w:t>Performance level</w:t>
            </w:r>
          </w:p>
        </w:tc>
        <w:tc>
          <w:tcPr>
            <w:tcW w:w="6837" w:type="dxa"/>
          </w:tcPr>
          <w:p w14:paraId="1CD0C952" w14:textId="2A34D6BD" w:rsidR="005828FD" w:rsidRDefault="005828FD" w:rsidP="005828FD">
            <w:pPr>
              <w:pStyle w:val="BodyText1"/>
              <w:rPr>
                <w:rFonts w:asciiTheme="minorHAnsi" w:hAnsiTheme="minorHAnsi" w:cstheme="minorHAnsi"/>
                <w:szCs w:val="22"/>
              </w:rPr>
            </w:pPr>
            <w:proofErr w:type="gramStart"/>
            <w:r>
              <w:rPr>
                <w:rFonts w:asciiTheme="minorHAnsi" w:hAnsiTheme="minorHAnsi" w:cstheme="minorHAnsi"/>
                <w:szCs w:val="22"/>
              </w:rPr>
              <w:t>Response level to performance achieved against agreed performance measures and includes a structured monitoring, reporting and improvement process</w:t>
            </w:r>
            <w:r w:rsidR="002F3A6C">
              <w:rPr>
                <w:rFonts w:asciiTheme="minorHAnsi" w:hAnsiTheme="minorHAnsi" w:cstheme="minorHAnsi"/>
                <w:szCs w:val="22"/>
              </w:rPr>
              <w:t>.</w:t>
            </w:r>
            <w:proofErr w:type="gramEnd"/>
          </w:p>
        </w:tc>
      </w:tr>
      <w:tr w:rsidR="005828FD" w:rsidRPr="00ED330A" w14:paraId="287A0A42" w14:textId="77777777" w:rsidTr="00980763">
        <w:trPr>
          <w:trHeight w:val="340"/>
        </w:trPr>
        <w:tc>
          <w:tcPr>
            <w:tcW w:w="2297" w:type="dxa"/>
          </w:tcPr>
          <w:p w14:paraId="646D8EFB" w14:textId="77777777" w:rsidR="005828FD" w:rsidRDefault="005828FD" w:rsidP="005828FD">
            <w:pPr>
              <w:pStyle w:val="BodyText1"/>
              <w:rPr>
                <w:rFonts w:asciiTheme="minorHAnsi" w:hAnsiTheme="minorHAnsi" w:cstheme="minorHAnsi"/>
                <w:szCs w:val="22"/>
              </w:rPr>
            </w:pPr>
            <w:r>
              <w:rPr>
                <w:rFonts w:asciiTheme="minorHAnsi" w:hAnsiTheme="minorHAnsi" w:cstheme="minorHAnsi"/>
                <w:szCs w:val="22"/>
              </w:rPr>
              <w:t>Performance management</w:t>
            </w:r>
          </w:p>
        </w:tc>
        <w:tc>
          <w:tcPr>
            <w:tcW w:w="6837" w:type="dxa"/>
          </w:tcPr>
          <w:p w14:paraId="5A1310D8" w14:textId="58386DE7" w:rsidR="005828FD" w:rsidRDefault="005828FD" w:rsidP="005828FD">
            <w:pPr>
              <w:pStyle w:val="BodyText1"/>
              <w:rPr>
                <w:rFonts w:asciiTheme="minorHAnsi" w:hAnsiTheme="minorHAnsi" w:cstheme="minorHAnsi"/>
                <w:szCs w:val="22"/>
              </w:rPr>
            </w:pPr>
            <w:r>
              <w:rPr>
                <w:rFonts w:asciiTheme="minorHAnsi" w:hAnsiTheme="minorHAnsi" w:cstheme="minorHAnsi"/>
                <w:szCs w:val="22"/>
              </w:rPr>
              <w:t>Performance management refers to the process of ensuring both parties to a contract meet their obligations as effectively as possible in order to achieve agreed outcomes</w:t>
            </w:r>
            <w:r w:rsidR="002F3A6C">
              <w:rPr>
                <w:rFonts w:asciiTheme="minorHAnsi" w:hAnsiTheme="minorHAnsi" w:cstheme="minorHAnsi"/>
                <w:szCs w:val="22"/>
              </w:rPr>
              <w:t>.</w:t>
            </w:r>
          </w:p>
        </w:tc>
      </w:tr>
      <w:tr w:rsidR="005828FD" w:rsidRPr="00ED330A" w14:paraId="59EA427D" w14:textId="77777777" w:rsidTr="00980763">
        <w:trPr>
          <w:trHeight w:val="340"/>
        </w:trPr>
        <w:tc>
          <w:tcPr>
            <w:tcW w:w="2297" w:type="dxa"/>
          </w:tcPr>
          <w:p w14:paraId="6CE84D02" w14:textId="77777777" w:rsidR="005828FD" w:rsidRDefault="005828FD" w:rsidP="005828FD">
            <w:pPr>
              <w:pStyle w:val="BodyText1"/>
              <w:rPr>
                <w:rFonts w:asciiTheme="minorHAnsi" w:hAnsiTheme="minorHAnsi" w:cstheme="minorHAnsi"/>
                <w:szCs w:val="22"/>
              </w:rPr>
            </w:pPr>
            <w:r>
              <w:rPr>
                <w:rFonts w:asciiTheme="minorHAnsi" w:hAnsiTheme="minorHAnsi" w:cstheme="minorHAnsi"/>
                <w:szCs w:val="22"/>
              </w:rPr>
              <w:t>Performance measure</w:t>
            </w:r>
          </w:p>
        </w:tc>
        <w:tc>
          <w:tcPr>
            <w:tcW w:w="6837" w:type="dxa"/>
          </w:tcPr>
          <w:p w14:paraId="26DF270F" w14:textId="17DD2F1D" w:rsidR="005828FD" w:rsidRDefault="005828FD" w:rsidP="005828FD">
            <w:pPr>
              <w:pStyle w:val="BodyText1"/>
              <w:rPr>
                <w:rFonts w:asciiTheme="minorHAnsi" w:hAnsiTheme="minorHAnsi" w:cstheme="minorHAnsi"/>
                <w:szCs w:val="22"/>
              </w:rPr>
            </w:pPr>
            <w:r>
              <w:rPr>
                <w:rFonts w:asciiTheme="minorHAnsi" w:hAnsiTheme="minorHAnsi" w:cstheme="minorHAnsi"/>
                <w:szCs w:val="22"/>
              </w:rPr>
              <w:t xml:space="preserve">Quantitative or qualitative measurements that help determine the extent to which agreed contractual outcomes, outputs, quality of service and compliance with legislative requirements </w:t>
            </w:r>
            <w:proofErr w:type="gramStart"/>
            <w:r>
              <w:rPr>
                <w:rFonts w:asciiTheme="minorHAnsi" w:hAnsiTheme="minorHAnsi" w:cstheme="minorHAnsi"/>
                <w:szCs w:val="22"/>
              </w:rPr>
              <w:t>have been achieved</w:t>
            </w:r>
            <w:proofErr w:type="gramEnd"/>
            <w:r w:rsidR="002F3A6C">
              <w:rPr>
                <w:rFonts w:asciiTheme="minorHAnsi" w:hAnsiTheme="minorHAnsi" w:cstheme="minorHAnsi"/>
                <w:szCs w:val="22"/>
              </w:rPr>
              <w:t>.</w:t>
            </w:r>
          </w:p>
        </w:tc>
      </w:tr>
      <w:tr w:rsidR="005828FD" w:rsidRPr="00ED330A" w14:paraId="0EF0DC2F" w14:textId="77777777" w:rsidTr="00980763">
        <w:trPr>
          <w:trHeight w:val="340"/>
        </w:trPr>
        <w:tc>
          <w:tcPr>
            <w:tcW w:w="2297" w:type="dxa"/>
          </w:tcPr>
          <w:p w14:paraId="0B059FA9" w14:textId="77777777" w:rsidR="005828FD" w:rsidRDefault="005828FD" w:rsidP="005828FD">
            <w:pPr>
              <w:pStyle w:val="BodyText1"/>
              <w:rPr>
                <w:rFonts w:asciiTheme="minorHAnsi" w:hAnsiTheme="minorHAnsi" w:cstheme="minorHAnsi"/>
                <w:szCs w:val="22"/>
              </w:rPr>
            </w:pPr>
            <w:r>
              <w:rPr>
                <w:rFonts w:asciiTheme="minorHAnsi" w:hAnsiTheme="minorHAnsi" w:cstheme="minorHAnsi"/>
                <w:szCs w:val="22"/>
              </w:rPr>
              <w:t>Performance recovery plan</w:t>
            </w:r>
          </w:p>
        </w:tc>
        <w:tc>
          <w:tcPr>
            <w:tcW w:w="6837" w:type="dxa"/>
          </w:tcPr>
          <w:p w14:paraId="71CADF99" w14:textId="77777777" w:rsidR="005828FD" w:rsidRDefault="005828FD" w:rsidP="005828FD">
            <w:pPr>
              <w:pStyle w:val="BodyText1"/>
              <w:rPr>
                <w:rFonts w:asciiTheme="minorHAnsi" w:hAnsiTheme="minorHAnsi" w:cstheme="minorHAnsi"/>
                <w:szCs w:val="22"/>
              </w:rPr>
            </w:pPr>
            <w:r>
              <w:rPr>
                <w:rFonts w:asciiTheme="minorHAnsi" w:hAnsiTheme="minorHAnsi" w:cstheme="minorHAnsi"/>
                <w:szCs w:val="22"/>
              </w:rPr>
              <w:t xml:space="preserve">A documented plan with clear remedial treatments and tasks, set timeframes and accountability for resolving significant performance concerns. </w:t>
            </w:r>
          </w:p>
        </w:tc>
      </w:tr>
      <w:tr w:rsidR="005828FD" w:rsidRPr="00ED330A" w14:paraId="33AFCFC4" w14:textId="77777777" w:rsidTr="00980763">
        <w:trPr>
          <w:trHeight w:val="340"/>
        </w:trPr>
        <w:tc>
          <w:tcPr>
            <w:tcW w:w="2297" w:type="dxa"/>
          </w:tcPr>
          <w:p w14:paraId="493BA441" w14:textId="77777777" w:rsidR="005828FD" w:rsidRDefault="005828FD" w:rsidP="005828FD">
            <w:pPr>
              <w:pStyle w:val="BodyText1"/>
              <w:rPr>
                <w:rFonts w:asciiTheme="minorHAnsi" w:hAnsiTheme="minorHAnsi" w:cstheme="minorHAnsi"/>
                <w:szCs w:val="22"/>
              </w:rPr>
            </w:pPr>
            <w:r>
              <w:rPr>
                <w:rFonts w:asciiTheme="minorHAnsi" w:hAnsiTheme="minorHAnsi" w:cstheme="minorHAnsi"/>
                <w:szCs w:val="22"/>
              </w:rPr>
              <w:t>Performance target</w:t>
            </w:r>
          </w:p>
        </w:tc>
        <w:tc>
          <w:tcPr>
            <w:tcW w:w="6837" w:type="dxa"/>
          </w:tcPr>
          <w:p w14:paraId="10193FC3" w14:textId="6C764C9D" w:rsidR="005828FD" w:rsidRDefault="005828FD" w:rsidP="005828FD">
            <w:pPr>
              <w:pStyle w:val="BodyText1"/>
              <w:rPr>
                <w:rFonts w:asciiTheme="minorHAnsi" w:hAnsiTheme="minorHAnsi" w:cstheme="minorHAnsi"/>
                <w:szCs w:val="22"/>
              </w:rPr>
            </w:pPr>
            <w:r>
              <w:rPr>
                <w:rFonts w:asciiTheme="minorHAnsi" w:hAnsiTheme="minorHAnsi" w:cstheme="minorHAnsi"/>
                <w:szCs w:val="22"/>
              </w:rPr>
              <w:t>Agreed level of performance to meet the Department for Child Protection’s performance expectations as set out in the contract</w:t>
            </w:r>
            <w:r w:rsidR="002F3A6C">
              <w:rPr>
                <w:rFonts w:asciiTheme="minorHAnsi" w:hAnsiTheme="minorHAnsi" w:cstheme="minorHAnsi"/>
                <w:szCs w:val="22"/>
              </w:rPr>
              <w:t>.</w:t>
            </w:r>
          </w:p>
        </w:tc>
      </w:tr>
      <w:tr w:rsidR="005828FD" w:rsidRPr="00ED330A" w14:paraId="72207179" w14:textId="77777777" w:rsidTr="00980763">
        <w:trPr>
          <w:trHeight w:val="340"/>
        </w:trPr>
        <w:tc>
          <w:tcPr>
            <w:tcW w:w="2297" w:type="dxa"/>
          </w:tcPr>
          <w:p w14:paraId="7AC26752" w14:textId="77777777" w:rsidR="005828FD" w:rsidRDefault="005828FD" w:rsidP="005828FD">
            <w:pPr>
              <w:pStyle w:val="BodyText1"/>
              <w:rPr>
                <w:rFonts w:asciiTheme="minorHAnsi" w:hAnsiTheme="minorHAnsi" w:cstheme="minorHAnsi"/>
                <w:szCs w:val="22"/>
              </w:rPr>
            </w:pPr>
            <w:r>
              <w:rPr>
                <w:rFonts w:asciiTheme="minorHAnsi" w:hAnsiTheme="minorHAnsi" w:cstheme="minorHAnsi"/>
                <w:szCs w:val="22"/>
              </w:rPr>
              <w:lastRenderedPageBreak/>
              <w:t>Performance threshold</w:t>
            </w:r>
          </w:p>
        </w:tc>
        <w:tc>
          <w:tcPr>
            <w:tcW w:w="6837" w:type="dxa"/>
          </w:tcPr>
          <w:p w14:paraId="0F029BD2" w14:textId="599E8ABA" w:rsidR="005828FD" w:rsidRDefault="005828FD" w:rsidP="005828FD">
            <w:pPr>
              <w:pStyle w:val="BodyText1"/>
              <w:rPr>
                <w:rFonts w:asciiTheme="minorHAnsi" w:hAnsiTheme="minorHAnsi" w:cstheme="minorHAnsi"/>
                <w:szCs w:val="22"/>
              </w:rPr>
            </w:pPr>
            <w:r>
              <w:rPr>
                <w:rFonts w:asciiTheme="minorHAnsi" w:hAnsiTheme="minorHAnsi" w:cstheme="minorHAnsi"/>
                <w:szCs w:val="22"/>
              </w:rPr>
              <w:t>Defined upper and lower limits of desired performance around a target value</w:t>
            </w:r>
            <w:r w:rsidR="002F3A6C">
              <w:rPr>
                <w:rFonts w:asciiTheme="minorHAnsi" w:hAnsiTheme="minorHAnsi" w:cstheme="minorHAnsi"/>
                <w:szCs w:val="22"/>
              </w:rPr>
              <w:t>.</w:t>
            </w:r>
          </w:p>
        </w:tc>
      </w:tr>
      <w:tr w:rsidR="005828FD" w:rsidRPr="00ED330A" w14:paraId="3753A807" w14:textId="77777777" w:rsidTr="00980763">
        <w:trPr>
          <w:trHeight w:val="340"/>
        </w:trPr>
        <w:tc>
          <w:tcPr>
            <w:tcW w:w="2297" w:type="dxa"/>
          </w:tcPr>
          <w:p w14:paraId="61AE12E9" w14:textId="77777777" w:rsidR="005828FD" w:rsidRDefault="005828FD" w:rsidP="005828FD">
            <w:pPr>
              <w:pStyle w:val="BodyText1"/>
              <w:rPr>
                <w:rFonts w:asciiTheme="minorHAnsi" w:hAnsiTheme="minorHAnsi" w:cstheme="minorHAnsi"/>
                <w:szCs w:val="22"/>
              </w:rPr>
            </w:pPr>
            <w:r>
              <w:rPr>
                <w:rFonts w:asciiTheme="minorHAnsi" w:hAnsiTheme="minorHAnsi" w:cstheme="minorHAnsi"/>
                <w:szCs w:val="22"/>
              </w:rPr>
              <w:t>Qualitative measures</w:t>
            </w:r>
          </w:p>
        </w:tc>
        <w:tc>
          <w:tcPr>
            <w:tcW w:w="6837" w:type="dxa"/>
          </w:tcPr>
          <w:p w14:paraId="6E185A78" w14:textId="27A3F4FB" w:rsidR="005828FD" w:rsidRDefault="005828FD" w:rsidP="005828FD">
            <w:pPr>
              <w:pStyle w:val="BodyText1"/>
              <w:rPr>
                <w:rFonts w:asciiTheme="minorHAnsi" w:hAnsiTheme="minorHAnsi" w:cstheme="minorHAnsi"/>
                <w:szCs w:val="22"/>
              </w:rPr>
            </w:pPr>
            <w:r>
              <w:rPr>
                <w:rFonts w:asciiTheme="minorHAnsi" w:hAnsiTheme="minorHAnsi" w:cstheme="minorHAnsi"/>
                <w:szCs w:val="22"/>
              </w:rPr>
              <w:t xml:space="preserve">Performance measurement objective that has a ‘descriptive’ characteristic. For </w:t>
            </w:r>
            <w:proofErr w:type="gramStart"/>
            <w:r>
              <w:rPr>
                <w:rFonts w:asciiTheme="minorHAnsi" w:hAnsiTheme="minorHAnsi" w:cstheme="minorHAnsi"/>
                <w:szCs w:val="22"/>
              </w:rPr>
              <w:t>example:</w:t>
            </w:r>
            <w:proofErr w:type="gramEnd"/>
            <w:r>
              <w:rPr>
                <w:rFonts w:asciiTheme="minorHAnsi" w:hAnsiTheme="minorHAnsi" w:cstheme="minorHAnsi"/>
                <w:szCs w:val="22"/>
              </w:rPr>
              <w:t xml:space="preserve"> Measuring customer satisfaction through surveys where the measures are based on subjective interpretation of opinion</w:t>
            </w:r>
            <w:r w:rsidR="002F3A6C">
              <w:rPr>
                <w:rFonts w:asciiTheme="minorHAnsi" w:hAnsiTheme="minorHAnsi" w:cstheme="minorHAnsi"/>
                <w:szCs w:val="22"/>
              </w:rPr>
              <w:t>.</w:t>
            </w:r>
          </w:p>
        </w:tc>
      </w:tr>
      <w:tr w:rsidR="005828FD" w:rsidRPr="00ED330A" w14:paraId="7853B4C0" w14:textId="77777777" w:rsidTr="00980763">
        <w:trPr>
          <w:trHeight w:val="340"/>
        </w:trPr>
        <w:tc>
          <w:tcPr>
            <w:tcW w:w="2297" w:type="dxa"/>
          </w:tcPr>
          <w:p w14:paraId="1F61E6E4" w14:textId="77777777" w:rsidR="005828FD" w:rsidRDefault="005828FD" w:rsidP="005828FD">
            <w:pPr>
              <w:pStyle w:val="BodyText1"/>
              <w:rPr>
                <w:rFonts w:asciiTheme="minorHAnsi" w:hAnsiTheme="minorHAnsi" w:cstheme="minorHAnsi"/>
                <w:szCs w:val="22"/>
              </w:rPr>
            </w:pPr>
            <w:r>
              <w:rPr>
                <w:rFonts w:asciiTheme="minorHAnsi" w:hAnsiTheme="minorHAnsi" w:cstheme="minorHAnsi"/>
                <w:szCs w:val="22"/>
              </w:rPr>
              <w:t>Quantitative measures</w:t>
            </w:r>
          </w:p>
        </w:tc>
        <w:tc>
          <w:tcPr>
            <w:tcW w:w="6837" w:type="dxa"/>
          </w:tcPr>
          <w:p w14:paraId="09E38436" w14:textId="3D5EB4DB" w:rsidR="005828FD" w:rsidRDefault="005828FD" w:rsidP="005828FD">
            <w:pPr>
              <w:pStyle w:val="BodyText1"/>
              <w:rPr>
                <w:rFonts w:asciiTheme="minorHAnsi" w:hAnsiTheme="minorHAnsi" w:cstheme="minorHAnsi"/>
                <w:szCs w:val="22"/>
              </w:rPr>
            </w:pPr>
            <w:r>
              <w:rPr>
                <w:rFonts w:asciiTheme="minorHAnsi" w:hAnsiTheme="minorHAnsi" w:cstheme="minorHAnsi"/>
                <w:szCs w:val="22"/>
              </w:rPr>
              <w:t>Performance measurement objective or goal with a measurable characteristic usually representative of a numeric value</w:t>
            </w:r>
            <w:r w:rsidR="002F3A6C">
              <w:rPr>
                <w:rFonts w:asciiTheme="minorHAnsi" w:hAnsiTheme="minorHAnsi" w:cstheme="minorHAnsi"/>
                <w:szCs w:val="22"/>
              </w:rPr>
              <w:t>.</w:t>
            </w:r>
          </w:p>
        </w:tc>
      </w:tr>
      <w:tr w:rsidR="005828FD" w:rsidRPr="00ED330A" w14:paraId="76BF7B16" w14:textId="77777777" w:rsidTr="00980763">
        <w:trPr>
          <w:trHeight w:val="340"/>
        </w:trPr>
        <w:tc>
          <w:tcPr>
            <w:tcW w:w="2297" w:type="dxa"/>
          </w:tcPr>
          <w:p w14:paraId="3E4A1F3D" w14:textId="77777777" w:rsidR="005828FD" w:rsidRPr="00E60D0A" w:rsidRDefault="005828FD" w:rsidP="005828FD">
            <w:pPr>
              <w:pStyle w:val="BodyText1"/>
              <w:rPr>
                <w:rFonts w:asciiTheme="minorHAnsi" w:hAnsiTheme="minorHAnsi" w:cstheme="minorHAnsi"/>
                <w:szCs w:val="22"/>
              </w:rPr>
            </w:pPr>
            <w:r>
              <w:rPr>
                <w:rFonts w:asciiTheme="minorHAnsi" w:hAnsiTheme="minorHAnsi" w:cstheme="minorHAnsi"/>
                <w:szCs w:val="22"/>
              </w:rPr>
              <w:t>Service provider</w:t>
            </w:r>
          </w:p>
        </w:tc>
        <w:tc>
          <w:tcPr>
            <w:tcW w:w="6837" w:type="dxa"/>
          </w:tcPr>
          <w:p w14:paraId="3C9D39CE" w14:textId="7CA51762" w:rsidR="005828FD" w:rsidRPr="00E60D0A" w:rsidRDefault="005828FD" w:rsidP="005828FD">
            <w:pPr>
              <w:pStyle w:val="BodyText1"/>
              <w:rPr>
                <w:rFonts w:asciiTheme="minorHAnsi" w:hAnsiTheme="minorHAnsi" w:cstheme="minorHAnsi"/>
                <w:szCs w:val="22"/>
              </w:rPr>
            </w:pPr>
            <w:r>
              <w:rPr>
                <w:rFonts w:asciiTheme="minorHAnsi" w:hAnsiTheme="minorHAnsi" w:cstheme="minorHAnsi"/>
                <w:szCs w:val="22"/>
              </w:rPr>
              <w:t xml:space="preserve">Organisations funded by the Department for Child Protection through a service contract. </w:t>
            </w:r>
            <w:proofErr w:type="gramStart"/>
            <w:r>
              <w:rPr>
                <w:rFonts w:asciiTheme="minorHAnsi" w:hAnsiTheme="minorHAnsi" w:cstheme="minorHAnsi"/>
                <w:szCs w:val="22"/>
              </w:rPr>
              <w:t>Can be referred</w:t>
            </w:r>
            <w:proofErr w:type="gramEnd"/>
            <w:r>
              <w:rPr>
                <w:rFonts w:asciiTheme="minorHAnsi" w:hAnsiTheme="minorHAnsi" w:cstheme="minorHAnsi"/>
                <w:szCs w:val="22"/>
              </w:rPr>
              <w:t xml:space="preserve"> to as a supplier of services</w:t>
            </w:r>
            <w:r w:rsidR="002F3A6C">
              <w:rPr>
                <w:rFonts w:asciiTheme="minorHAnsi" w:hAnsiTheme="minorHAnsi" w:cstheme="minorHAnsi"/>
                <w:szCs w:val="22"/>
              </w:rPr>
              <w:t>.</w:t>
            </w:r>
          </w:p>
        </w:tc>
      </w:tr>
    </w:tbl>
    <w:p w14:paraId="2AE1E05F" w14:textId="77777777" w:rsidR="00E6272F" w:rsidRDefault="00BD24CD" w:rsidP="002F3A6C">
      <w:pPr>
        <w:pStyle w:val="Heading1"/>
        <w:pageBreakBefore/>
        <w:numPr>
          <w:ilvl w:val="0"/>
          <w:numId w:val="0"/>
        </w:numPr>
        <w:ind w:left="357" w:hanging="357"/>
      </w:pPr>
      <w:r w:rsidRPr="00A9030E">
        <w:lastRenderedPageBreak/>
        <w:t>Document control</w:t>
      </w:r>
      <w:r w:rsidR="00BC1B5A">
        <w:t xml:space="preserve">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Document details"/>
        <w:tblDescription w:val="Table header: column 1 = 15 heading. column  2 = information relating to headings. The headings in column 1 are: 1 Publication date&#10;2 Review date&#10;3 Related legislation/applicable section of legislation&#10;4 Related policies, procedures, guidelines, standards, frameworks&#10;5 Replaces&#10;6 Policy officer (name/position)&#10;7 Policy officer (phone)&#10;8 Policy sponsor (name and position)&#10;9 Executive director responsible (name, position and office)&#10;10 Applies to &#10;11 Key words&#10;12 Status&#10;13 Approved by&#10;14 Approval date&#10;15 Version &#10;"/>
      </w:tblPr>
      <w:tblGrid>
        <w:gridCol w:w="2410"/>
        <w:gridCol w:w="284"/>
        <w:gridCol w:w="1842"/>
        <w:gridCol w:w="2268"/>
        <w:gridCol w:w="2268"/>
      </w:tblGrid>
      <w:tr w:rsidR="00533369" w:rsidRPr="00D21A4F" w14:paraId="6C9A74E0" w14:textId="77777777" w:rsidTr="001E692D">
        <w:trPr>
          <w:trHeight w:val="340"/>
        </w:trPr>
        <w:tc>
          <w:tcPr>
            <w:tcW w:w="2694" w:type="dxa"/>
            <w:gridSpan w:val="2"/>
            <w:shd w:val="clear" w:color="auto" w:fill="D9D9D9" w:themeFill="background1" w:themeFillShade="D9"/>
            <w:vAlign w:val="center"/>
          </w:tcPr>
          <w:p w14:paraId="36696D36" w14:textId="77777777" w:rsidR="00533369" w:rsidRPr="00D316A5" w:rsidRDefault="00533369" w:rsidP="00727E35">
            <w:pPr>
              <w:pStyle w:val="DCPBodyText"/>
            </w:pPr>
            <w:r w:rsidRPr="00D316A5">
              <w:t>Reference No./ File No.</w:t>
            </w:r>
          </w:p>
        </w:tc>
        <w:tc>
          <w:tcPr>
            <w:tcW w:w="6378" w:type="dxa"/>
            <w:gridSpan w:val="3"/>
            <w:shd w:val="clear" w:color="auto" w:fill="D9D9D9" w:themeFill="background1" w:themeFillShade="D9"/>
            <w:vAlign w:val="center"/>
          </w:tcPr>
          <w:p w14:paraId="058F7C26" w14:textId="77777777" w:rsidR="00533369" w:rsidRPr="00D316A5" w:rsidRDefault="00533369" w:rsidP="005828FD">
            <w:pPr>
              <w:pStyle w:val="ExampleText"/>
            </w:pPr>
          </w:p>
        </w:tc>
      </w:tr>
      <w:tr w:rsidR="00533369" w:rsidRPr="00D21A4F" w14:paraId="7A5E7B8D" w14:textId="77777777" w:rsidTr="001E692D">
        <w:trPr>
          <w:trHeight w:val="340"/>
        </w:trPr>
        <w:tc>
          <w:tcPr>
            <w:tcW w:w="4536" w:type="dxa"/>
            <w:gridSpan w:val="3"/>
            <w:shd w:val="clear" w:color="auto" w:fill="D9D9D9" w:themeFill="background1" w:themeFillShade="D9"/>
            <w:vAlign w:val="center"/>
          </w:tcPr>
          <w:p w14:paraId="7C82A29E" w14:textId="77777777" w:rsidR="00533369" w:rsidRPr="00D316A5" w:rsidRDefault="00BC1B5A" w:rsidP="00727E35">
            <w:pPr>
              <w:pStyle w:val="DCPBodyText"/>
            </w:pPr>
            <w:r w:rsidRPr="00D316A5">
              <w:t>Document Owner</w:t>
            </w:r>
          </w:p>
        </w:tc>
        <w:tc>
          <w:tcPr>
            <w:tcW w:w="4536" w:type="dxa"/>
            <w:gridSpan w:val="2"/>
            <w:shd w:val="clear" w:color="auto" w:fill="D9D9D9" w:themeFill="background1" w:themeFillShade="D9"/>
            <w:vAlign w:val="center"/>
          </w:tcPr>
          <w:p w14:paraId="3AA5814F" w14:textId="77777777" w:rsidR="00533369" w:rsidRPr="00D316A5" w:rsidRDefault="00533369" w:rsidP="00727E35">
            <w:pPr>
              <w:pStyle w:val="DCPBodyText"/>
            </w:pPr>
            <w:r w:rsidRPr="00D316A5">
              <w:t>Lead Writer</w:t>
            </w:r>
            <w:r w:rsidR="00BC1B5A" w:rsidRPr="00D316A5">
              <w:t xml:space="preserve"> </w:t>
            </w:r>
            <w:r w:rsidRPr="00D316A5">
              <w:t>(name, position)</w:t>
            </w:r>
          </w:p>
        </w:tc>
      </w:tr>
      <w:tr w:rsidR="00D316A5" w:rsidRPr="00D21A4F" w14:paraId="21D25E60" w14:textId="77777777" w:rsidTr="001E692D">
        <w:trPr>
          <w:trHeight w:val="340"/>
        </w:trPr>
        <w:tc>
          <w:tcPr>
            <w:tcW w:w="4536" w:type="dxa"/>
            <w:gridSpan w:val="3"/>
            <w:shd w:val="clear" w:color="auto" w:fill="auto"/>
            <w:vAlign w:val="center"/>
          </w:tcPr>
          <w:p w14:paraId="15B6D7D9" w14:textId="77777777" w:rsidR="00D316A5" w:rsidRPr="00DC1920" w:rsidRDefault="00D316A5" w:rsidP="005828FD">
            <w:pPr>
              <w:pStyle w:val="DCPBodyText"/>
            </w:pPr>
            <w:r w:rsidRPr="00DC1920">
              <w:t xml:space="preserve">Directorate/Unit: </w:t>
            </w:r>
            <w:r w:rsidR="00DC1920" w:rsidRPr="00DC1920">
              <w:t xml:space="preserve"> </w:t>
            </w:r>
            <w:r w:rsidR="005828FD">
              <w:t>Finance and Corporate Services</w:t>
            </w:r>
          </w:p>
        </w:tc>
        <w:tc>
          <w:tcPr>
            <w:tcW w:w="4536" w:type="dxa"/>
            <w:gridSpan w:val="2"/>
            <w:vMerge w:val="restart"/>
            <w:shd w:val="clear" w:color="auto" w:fill="auto"/>
            <w:vAlign w:val="center"/>
          </w:tcPr>
          <w:p w14:paraId="22834A9E" w14:textId="77777777" w:rsidR="00D316A5" w:rsidRPr="00D316A5" w:rsidRDefault="005828FD" w:rsidP="00727E35">
            <w:pPr>
              <w:pStyle w:val="DCPBodyText"/>
            </w:pPr>
            <w:r>
              <w:t>Jessica Brodie, Senior Project Officer, Business Improvement</w:t>
            </w:r>
          </w:p>
        </w:tc>
      </w:tr>
      <w:tr w:rsidR="00D316A5" w:rsidRPr="00D21A4F" w14:paraId="1C8E8465" w14:textId="77777777" w:rsidTr="001E692D">
        <w:trPr>
          <w:trHeight w:val="340"/>
        </w:trPr>
        <w:tc>
          <w:tcPr>
            <w:tcW w:w="4536" w:type="dxa"/>
            <w:gridSpan w:val="3"/>
            <w:shd w:val="clear" w:color="auto" w:fill="auto"/>
            <w:vAlign w:val="center"/>
          </w:tcPr>
          <w:p w14:paraId="1E7B4D96" w14:textId="77777777" w:rsidR="00D316A5" w:rsidRPr="00DC1920" w:rsidRDefault="00DC1920" w:rsidP="00727E35">
            <w:pPr>
              <w:pStyle w:val="DCPBodyText"/>
            </w:pPr>
            <w:r w:rsidRPr="00DC1920">
              <w:t xml:space="preserve">Accountable Director:  </w:t>
            </w:r>
            <w:r w:rsidR="005828FD">
              <w:t>Joanne Male</w:t>
            </w:r>
          </w:p>
        </w:tc>
        <w:tc>
          <w:tcPr>
            <w:tcW w:w="4536" w:type="dxa"/>
            <w:gridSpan w:val="2"/>
            <w:vMerge/>
            <w:shd w:val="clear" w:color="auto" w:fill="auto"/>
            <w:vAlign w:val="center"/>
          </w:tcPr>
          <w:p w14:paraId="7B5C3C9E" w14:textId="77777777" w:rsidR="00D316A5" w:rsidRPr="00D316A5" w:rsidRDefault="00D316A5" w:rsidP="00727E35">
            <w:pPr>
              <w:pStyle w:val="DCPBodyText"/>
            </w:pPr>
          </w:p>
        </w:tc>
      </w:tr>
      <w:tr w:rsidR="00533369" w:rsidRPr="00D21A4F" w14:paraId="6F621A78" w14:textId="77777777" w:rsidTr="001E692D">
        <w:trPr>
          <w:trHeight w:val="340"/>
        </w:trPr>
        <w:tc>
          <w:tcPr>
            <w:tcW w:w="2410" w:type="dxa"/>
            <w:shd w:val="clear" w:color="auto" w:fill="D9D9D9" w:themeFill="background1" w:themeFillShade="D9"/>
            <w:vAlign w:val="center"/>
          </w:tcPr>
          <w:p w14:paraId="2279C812" w14:textId="77777777" w:rsidR="00533369" w:rsidRPr="0092061D" w:rsidRDefault="00DC1920" w:rsidP="00727E35">
            <w:pPr>
              <w:pStyle w:val="DCPBodyText"/>
            </w:pPr>
            <w:r w:rsidRPr="0092061D">
              <w:t>Commencement</w:t>
            </w:r>
            <w:r w:rsidR="0092061D" w:rsidRPr="0092061D">
              <w:t xml:space="preserve"> </w:t>
            </w:r>
            <w:r w:rsidR="00533369" w:rsidRPr="0092061D">
              <w:t>date</w:t>
            </w:r>
          </w:p>
        </w:tc>
        <w:tc>
          <w:tcPr>
            <w:tcW w:w="2126" w:type="dxa"/>
            <w:gridSpan w:val="2"/>
            <w:shd w:val="clear" w:color="auto" w:fill="auto"/>
            <w:vAlign w:val="center"/>
          </w:tcPr>
          <w:p w14:paraId="34FD28EA" w14:textId="77777777" w:rsidR="00533369" w:rsidRPr="00D316A5" w:rsidRDefault="00533369" w:rsidP="00727E35">
            <w:pPr>
              <w:pStyle w:val="DCPBodyText"/>
            </w:pPr>
          </w:p>
        </w:tc>
        <w:tc>
          <w:tcPr>
            <w:tcW w:w="2268" w:type="dxa"/>
            <w:shd w:val="clear" w:color="auto" w:fill="D9D9D9" w:themeFill="background1" w:themeFillShade="D9"/>
            <w:vAlign w:val="center"/>
          </w:tcPr>
          <w:p w14:paraId="6F1772B2" w14:textId="77777777" w:rsidR="00533369" w:rsidRPr="00D316A5" w:rsidRDefault="00533369" w:rsidP="00727E35">
            <w:pPr>
              <w:pStyle w:val="DCPBodyText"/>
            </w:pPr>
            <w:r w:rsidRPr="00D316A5">
              <w:t>Review date</w:t>
            </w:r>
          </w:p>
        </w:tc>
        <w:tc>
          <w:tcPr>
            <w:tcW w:w="2268" w:type="dxa"/>
            <w:shd w:val="clear" w:color="auto" w:fill="auto"/>
            <w:vAlign w:val="center"/>
          </w:tcPr>
          <w:p w14:paraId="719800C3" w14:textId="77777777" w:rsidR="00533369" w:rsidRPr="00D316A5" w:rsidRDefault="005828FD" w:rsidP="00727E35">
            <w:pPr>
              <w:pStyle w:val="DCPBodyText"/>
            </w:pPr>
            <w:r>
              <w:t>3 years from commencement date</w:t>
            </w:r>
          </w:p>
        </w:tc>
      </w:tr>
      <w:tr w:rsidR="00533369" w:rsidRPr="00D21A4F" w14:paraId="67724572" w14:textId="77777777" w:rsidTr="001E692D">
        <w:trPr>
          <w:trHeight w:val="340"/>
        </w:trPr>
        <w:tc>
          <w:tcPr>
            <w:tcW w:w="2410" w:type="dxa"/>
            <w:vMerge w:val="restart"/>
            <w:shd w:val="clear" w:color="auto" w:fill="D9D9D9" w:themeFill="background1" w:themeFillShade="D9"/>
            <w:vAlign w:val="center"/>
          </w:tcPr>
          <w:p w14:paraId="219E6183" w14:textId="77777777" w:rsidR="005F1316" w:rsidRDefault="005F1316" w:rsidP="00727E35">
            <w:pPr>
              <w:pStyle w:val="DCPBodyText"/>
            </w:pPr>
            <w:r>
              <w:t xml:space="preserve">Risk rating </w:t>
            </w:r>
          </w:p>
          <w:p w14:paraId="540F9211" w14:textId="77777777" w:rsidR="005F1316" w:rsidRPr="005F1316" w:rsidRDefault="00111ABC" w:rsidP="00727E35">
            <w:pPr>
              <w:pStyle w:val="DCPBodyText"/>
              <w:rPr>
                <w:b/>
                <w:i/>
              </w:rPr>
            </w:pPr>
            <w:hyperlink r:id="rId19" w:history="1">
              <w:r w:rsidR="005F1316">
                <w:rPr>
                  <w:rStyle w:val="Hyperlink"/>
                  <w:rFonts w:asciiTheme="minorHAnsi" w:hAnsiTheme="minorHAnsi" w:cstheme="minorHAnsi"/>
                  <w:b/>
                </w:rPr>
                <w:t>Risk Assessment M</w:t>
              </w:r>
              <w:r w:rsidR="005F1316" w:rsidRPr="005F1316">
                <w:rPr>
                  <w:rStyle w:val="Hyperlink"/>
                  <w:rFonts w:asciiTheme="minorHAnsi" w:hAnsiTheme="minorHAnsi" w:cstheme="minorHAnsi"/>
                  <w:b/>
                </w:rPr>
                <w:t>atrix</w:t>
              </w:r>
            </w:hyperlink>
          </w:p>
        </w:tc>
        <w:tc>
          <w:tcPr>
            <w:tcW w:w="2126" w:type="dxa"/>
            <w:gridSpan w:val="2"/>
            <w:shd w:val="clear" w:color="auto" w:fill="D9D9D9" w:themeFill="background1" w:themeFillShade="D9"/>
            <w:vAlign w:val="center"/>
          </w:tcPr>
          <w:p w14:paraId="746367D8" w14:textId="77777777" w:rsidR="00533369" w:rsidRPr="001E692D" w:rsidRDefault="00533369" w:rsidP="00727E35">
            <w:pPr>
              <w:pStyle w:val="DCPBodyText"/>
              <w:rPr>
                <w:lang w:val="en-US"/>
              </w:rPr>
            </w:pPr>
            <w:r w:rsidRPr="001E692D">
              <w:rPr>
                <w:lang w:val="en-US"/>
              </w:rPr>
              <w:t>Consequence Rating</w:t>
            </w:r>
          </w:p>
        </w:tc>
        <w:tc>
          <w:tcPr>
            <w:tcW w:w="2268" w:type="dxa"/>
            <w:shd w:val="clear" w:color="auto" w:fill="D9D9D9" w:themeFill="background1" w:themeFillShade="D9"/>
            <w:vAlign w:val="center"/>
          </w:tcPr>
          <w:p w14:paraId="2493C939" w14:textId="77777777" w:rsidR="00533369" w:rsidRPr="00D316A5" w:rsidRDefault="00533369" w:rsidP="00727E35">
            <w:pPr>
              <w:pStyle w:val="DCPBodyText"/>
              <w:rPr>
                <w:lang w:val="en-US"/>
              </w:rPr>
            </w:pPr>
            <w:r w:rsidRPr="00D316A5">
              <w:rPr>
                <w:lang w:val="en-US"/>
              </w:rPr>
              <w:t>Likelihood</w:t>
            </w:r>
          </w:p>
        </w:tc>
        <w:tc>
          <w:tcPr>
            <w:tcW w:w="2268" w:type="dxa"/>
            <w:shd w:val="clear" w:color="auto" w:fill="D9D9D9" w:themeFill="background1" w:themeFillShade="D9"/>
            <w:vAlign w:val="center"/>
          </w:tcPr>
          <w:p w14:paraId="549B5E02" w14:textId="77777777" w:rsidR="00533369" w:rsidRPr="00D316A5" w:rsidRDefault="00533369" w:rsidP="00727E35">
            <w:pPr>
              <w:pStyle w:val="DCPBodyText"/>
              <w:rPr>
                <w:lang w:val="en-US"/>
              </w:rPr>
            </w:pPr>
            <w:r w:rsidRPr="00D316A5">
              <w:rPr>
                <w:lang w:val="en-US"/>
              </w:rPr>
              <w:t>Risk Rating</w:t>
            </w:r>
          </w:p>
        </w:tc>
      </w:tr>
      <w:tr w:rsidR="00533369" w:rsidRPr="00D21A4F" w14:paraId="10055F01" w14:textId="77777777" w:rsidTr="001E692D">
        <w:trPr>
          <w:trHeight w:val="340"/>
        </w:trPr>
        <w:tc>
          <w:tcPr>
            <w:tcW w:w="2410" w:type="dxa"/>
            <w:vMerge/>
            <w:shd w:val="clear" w:color="auto" w:fill="D9D9D9" w:themeFill="background1" w:themeFillShade="D9"/>
            <w:vAlign w:val="center"/>
          </w:tcPr>
          <w:p w14:paraId="25DF14A3" w14:textId="77777777" w:rsidR="00533369" w:rsidRPr="00DA5420" w:rsidRDefault="00533369" w:rsidP="00727E35">
            <w:pPr>
              <w:pStyle w:val="DCPBodyText"/>
            </w:pPr>
          </w:p>
        </w:tc>
        <w:tc>
          <w:tcPr>
            <w:tcW w:w="2126" w:type="dxa"/>
            <w:gridSpan w:val="2"/>
            <w:shd w:val="clear" w:color="auto" w:fill="auto"/>
            <w:vAlign w:val="center"/>
          </w:tcPr>
          <w:p w14:paraId="7A276C1B" w14:textId="77777777" w:rsidR="00533369" w:rsidRPr="00D316A5" w:rsidRDefault="005828FD" w:rsidP="00727E35">
            <w:pPr>
              <w:pStyle w:val="DCPBodyText"/>
            </w:pPr>
            <w:r>
              <w:t>Moderate</w:t>
            </w:r>
          </w:p>
        </w:tc>
        <w:tc>
          <w:tcPr>
            <w:tcW w:w="2268" w:type="dxa"/>
            <w:shd w:val="clear" w:color="auto" w:fill="auto"/>
            <w:vAlign w:val="center"/>
          </w:tcPr>
          <w:p w14:paraId="556B3F2B" w14:textId="77777777" w:rsidR="00533369" w:rsidRPr="00D316A5" w:rsidRDefault="005828FD" w:rsidP="00727E35">
            <w:pPr>
              <w:pStyle w:val="DCPBodyText"/>
            </w:pPr>
            <w:r>
              <w:t>Possible</w:t>
            </w:r>
          </w:p>
        </w:tc>
        <w:tc>
          <w:tcPr>
            <w:tcW w:w="2268" w:type="dxa"/>
            <w:shd w:val="clear" w:color="auto" w:fill="auto"/>
            <w:vAlign w:val="center"/>
          </w:tcPr>
          <w:p w14:paraId="0E633C1A" w14:textId="77777777" w:rsidR="00533369" w:rsidRPr="00D316A5" w:rsidRDefault="005828FD" w:rsidP="00727E35">
            <w:pPr>
              <w:pStyle w:val="DCPBodyText"/>
            </w:pPr>
            <w:r>
              <w:t>Moderate</w:t>
            </w:r>
          </w:p>
        </w:tc>
      </w:tr>
    </w:tbl>
    <w:p w14:paraId="391A6DA0" w14:textId="77777777" w:rsidR="00533369" w:rsidRPr="00A95676" w:rsidRDefault="00533369" w:rsidP="00727E35">
      <w:pPr>
        <w:pStyle w:val="DCPBodyText"/>
      </w:pPr>
    </w:p>
    <w:tbl>
      <w:tblPr>
        <w:tblStyle w:val="TableGrid"/>
        <w:tblW w:w="0" w:type="auto"/>
        <w:tblInd w:w="108"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Caption w:val="Provision record"/>
        <w:tblDescription w:val="Table header: column 1 = date. column  2 = version. column 3 = Revision description."/>
      </w:tblPr>
      <w:tblGrid>
        <w:gridCol w:w="2127"/>
        <w:gridCol w:w="2003"/>
        <w:gridCol w:w="4942"/>
      </w:tblGrid>
      <w:tr w:rsidR="00533369" w:rsidRPr="00D21A4F" w14:paraId="1717D432" w14:textId="77777777" w:rsidTr="001E692D">
        <w:trPr>
          <w:trHeight w:val="340"/>
          <w:tblHeader/>
        </w:trPr>
        <w:tc>
          <w:tcPr>
            <w:tcW w:w="907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EC58CF" w14:textId="77777777" w:rsidR="00533369" w:rsidRPr="00D316A5" w:rsidRDefault="00533369" w:rsidP="00727E35">
            <w:pPr>
              <w:pStyle w:val="DCPBodyText"/>
              <w:rPr>
                <w:rFonts w:eastAsia="Perpetua"/>
                <w:lang w:val="en-US"/>
              </w:rPr>
            </w:pPr>
            <w:r w:rsidRPr="00D316A5">
              <w:t>REVISION RECORD</w:t>
            </w:r>
          </w:p>
        </w:tc>
      </w:tr>
      <w:tr w:rsidR="00533369" w:rsidRPr="00D21A4F" w14:paraId="6CAFEBD6" w14:textId="77777777" w:rsidTr="001E692D">
        <w:trPr>
          <w:trHeight w:val="340"/>
          <w:tblHeader/>
        </w:trPr>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343139" w14:textId="77777777" w:rsidR="00533369" w:rsidRPr="00D316A5" w:rsidRDefault="00533369" w:rsidP="00727E35">
            <w:pPr>
              <w:pStyle w:val="DCPBodyText"/>
              <w:rPr>
                <w:lang w:val="en-US"/>
              </w:rPr>
            </w:pPr>
            <w:r w:rsidRPr="00D316A5">
              <w:rPr>
                <w:lang w:val="en-US"/>
              </w:rPr>
              <w:t>Approval Date</w:t>
            </w:r>
          </w:p>
        </w:tc>
        <w:tc>
          <w:tcPr>
            <w:tcW w:w="20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510DE1" w14:textId="77777777" w:rsidR="00533369" w:rsidRPr="00D316A5" w:rsidRDefault="00533369" w:rsidP="00727E35">
            <w:pPr>
              <w:pStyle w:val="DCPBodyText"/>
              <w:rPr>
                <w:lang w:val="en-US"/>
              </w:rPr>
            </w:pPr>
            <w:r w:rsidRPr="00D316A5">
              <w:rPr>
                <w:lang w:val="en-US"/>
              </w:rPr>
              <w:t>Version</w:t>
            </w:r>
          </w:p>
        </w:tc>
        <w:tc>
          <w:tcPr>
            <w:tcW w:w="49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8E5718" w14:textId="77777777" w:rsidR="00533369" w:rsidRPr="00D316A5" w:rsidRDefault="00533369" w:rsidP="00727E35">
            <w:pPr>
              <w:pStyle w:val="DCPBodyText"/>
              <w:rPr>
                <w:lang w:val="en-US"/>
              </w:rPr>
            </w:pPr>
            <w:r w:rsidRPr="00D316A5">
              <w:rPr>
                <w:lang w:val="en-US"/>
              </w:rPr>
              <w:t>Revision description</w:t>
            </w:r>
          </w:p>
        </w:tc>
      </w:tr>
      <w:tr w:rsidR="00533369" w:rsidRPr="00D21A4F" w14:paraId="6C295565" w14:textId="77777777" w:rsidTr="001E692D">
        <w:trPr>
          <w:trHeight w:val="340"/>
        </w:trPr>
        <w:tc>
          <w:tcPr>
            <w:tcW w:w="2127" w:type="dxa"/>
            <w:tcBorders>
              <w:top w:val="single" w:sz="4" w:space="0" w:color="auto"/>
              <w:left w:val="single" w:sz="4" w:space="0" w:color="auto"/>
              <w:bottom w:val="single" w:sz="4" w:space="0" w:color="auto"/>
              <w:right w:val="single" w:sz="4" w:space="0" w:color="auto"/>
            </w:tcBorders>
            <w:vAlign w:val="center"/>
          </w:tcPr>
          <w:p w14:paraId="33F772D2" w14:textId="6BE59B2C" w:rsidR="00533369" w:rsidRPr="00D316A5" w:rsidRDefault="00980763" w:rsidP="00727E35">
            <w:pPr>
              <w:pStyle w:val="DCPBodyText"/>
            </w:pPr>
            <w:r>
              <w:t>September 2019</w:t>
            </w:r>
          </w:p>
        </w:tc>
        <w:tc>
          <w:tcPr>
            <w:tcW w:w="2003" w:type="dxa"/>
            <w:tcBorders>
              <w:top w:val="single" w:sz="4" w:space="0" w:color="auto"/>
              <w:left w:val="single" w:sz="4" w:space="0" w:color="auto"/>
              <w:bottom w:val="single" w:sz="4" w:space="0" w:color="auto"/>
              <w:right w:val="single" w:sz="4" w:space="0" w:color="auto"/>
            </w:tcBorders>
            <w:vAlign w:val="center"/>
          </w:tcPr>
          <w:p w14:paraId="36FCA25B" w14:textId="7C207231" w:rsidR="00533369" w:rsidRPr="00D316A5" w:rsidRDefault="00980763" w:rsidP="00727E35">
            <w:pPr>
              <w:pStyle w:val="DCPBodyText"/>
            </w:pPr>
            <w:r>
              <w:t>2.0</w:t>
            </w:r>
          </w:p>
        </w:tc>
        <w:tc>
          <w:tcPr>
            <w:tcW w:w="4942" w:type="dxa"/>
            <w:tcBorders>
              <w:top w:val="single" w:sz="4" w:space="0" w:color="auto"/>
              <w:left w:val="single" w:sz="4" w:space="0" w:color="auto"/>
              <w:bottom w:val="single" w:sz="4" w:space="0" w:color="auto"/>
              <w:right w:val="single" w:sz="4" w:space="0" w:color="auto"/>
            </w:tcBorders>
            <w:vAlign w:val="center"/>
          </w:tcPr>
          <w:p w14:paraId="14ED3C27" w14:textId="1000D7FD" w:rsidR="00533369" w:rsidRPr="00D316A5" w:rsidRDefault="00980763" w:rsidP="00980763">
            <w:pPr>
              <w:pStyle w:val="DCPBodyText"/>
            </w:pPr>
            <w:r>
              <w:t>Revision</w:t>
            </w:r>
          </w:p>
        </w:tc>
      </w:tr>
      <w:tr w:rsidR="00980763" w:rsidRPr="00D21A4F" w14:paraId="089F027D" w14:textId="77777777" w:rsidTr="001E692D">
        <w:trPr>
          <w:trHeight w:val="340"/>
        </w:trPr>
        <w:tc>
          <w:tcPr>
            <w:tcW w:w="2127" w:type="dxa"/>
            <w:tcBorders>
              <w:top w:val="single" w:sz="4" w:space="0" w:color="auto"/>
              <w:left w:val="single" w:sz="4" w:space="0" w:color="auto"/>
              <w:bottom w:val="single" w:sz="4" w:space="0" w:color="auto"/>
              <w:right w:val="single" w:sz="4" w:space="0" w:color="auto"/>
            </w:tcBorders>
            <w:vAlign w:val="center"/>
          </w:tcPr>
          <w:p w14:paraId="08BDEA7F" w14:textId="4F9DB489" w:rsidR="00980763" w:rsidRPr="00D316A5" w:rsidRDefault="00980763" w:rsidP="00980763">
            <w:pPr>
              <w:pStyle w:val="DCPBodyText"/>
            </w:pPr>
            <w:r>
              <w:t>13 March 2019</w:t>
            </w:r>
          </w:p>
        </w:tc>
        <w:tc>
          <w:tcPr>
            <w:tcW w:w="2003" w:type="dxa"/>
            <w:tcBorders>
              <w:top w:val="single" w:sz="4" w:space="0" w:color="auto"/>
              <w:left w:val="single" w:sz="4" w:space="0" w:color="auto"/>
              <w:bottom w:val="single" w:sz="4" w:space="0" w:color="auto"/>
              <w:right w:val="single" w:sz="4" w:space="0" w:color="auto"/>
            </w:tcBorders>
            <w:vAlign w:val="center"/>
          </w:tcPr>
          <w:p w14:paraId="78D9C5B4" w14:textId="7023C7EE" w:rsidR="00980763" w:rsidRPr="00D316A5" w:rsidRDefault="00980763" w:rsidP="00980763">
            <w:pPr>
              <w:pStyle w:val="DCPBodyText"/>
            </w:pPr>
            <w:r>
              <w:t>1.0</w:t>
            </w:r>
          </w:p>
        </w:tc>
        <w:tc>
          <w:tcPr>
            <w:tcW w:w="4942" w:type="dxa"/>
            <w:tcBorders>
              <w:top w:val="single" w:sz="4" w:space="0" w:color="auto"/>
              <w:left w:val="single" w:sz="4" w:space="0" w:color="auto"/>
              <w:bottom w:val="single" w:sz="4" w:space="0" w:color="auto"/>
              <w:right w:val="single" w:sz="4" w:space="0" w:color="auto"/>
            </w:tcBorders>
            <w:vAlign w:val="center"/>
          </w:tcPr>
          <w:p w14:paraId="558273BD" w14:textId="27B9F657" w:rsidR="00980763" w:rsidRPr="00D316A5" w:rsidRDefault="00980763" w:rsidP="00980763">
            <w:pPr>
              <w:pStyle w:val="DCPBodyText"/>
            </w:pPr>
            <w:r>
              <w:t>New document</w:t>
            </w:r>
          </w:p>
        </w:tc>
      </w:tr>
    </w:tbl>
    <w:p w14:paraId="572F2D4E" w14:textId="77777777" w:rsidR="000159DF" w:rsidRPr="002653AE" w:rsidRDefault="000159DF" w:rsidP="00727E35">
      <w:pPr>
        <w:pStyle w:val="DCPBodyText"/>
      </w:pPr>
    </w:p>
    <w:sectPr w:rsidR="000159DF" w:rsidRPr="002653AE" w:rsidSect="00BD7799">
      <w:headerReference w:type="even" r:id="rId20"/>
      <w:headerReference w:type="default" r:id="rId21"/>
      <w:footerReference w:type="even" r:id="rId22"/>
      <w:footerReference w:type="default" r:id="rId23"/>
      <w:headerReference w:type="first" r:id="rId24"/>
      <w:footerReference w:type="first" r:id="rId25"/>
      <w:pgSz w:w="11906" w:h="16838" w:code="9"/>
      <w:pgMar w:top="1701" w:right="1077" w:bottom="1440" w:left="1077" w:header="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A02314" w14:textId="77777777" w:rsidR="00230806" w:rsidRDefault="00230806" w:rsidP="00241BE8">
      <w:r>
        <w:separator/>
      </w:r>
    </w:p>
  </w:endnote>
  <w:endnote w:type="continuationSeparator" w:id="0">
    <w:p w14:paraId="71FC3B0A" w14:textId="77777777" w:rsidR="00230806" w:rsidRDefault="00230806" w:rsidP="00241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erpetua">
    <w:panose1 w:val="02020502060401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F4D3E" w14:textId="77777777" w:rsidR="00B60F44" w:rsidRDefault="00B60F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465159013"/>
      <w:docPartObj>
        <w:docPartGallery w:val="Page Numbers (Bottom of Page)"/>
        <w:docPartUnique/>
      </w:docPartObj>
    </w:sdtPr>
    <w:sdtEndPr>
      <w:rPr>
        <w:noProof/>
      </w:rPr>
    </w:sdtEndPr>
    <w:sdtContent>
      <w:p w14:paraId="1ECEABF2" w14:textId="2A830C3B" w:rsidR="00C01BAB" w:rsidRPr="005751CD" w:rsidRDefault="009A460A" w:rsidP="00057607">
        <w:pPr>
          <w:pStyle w:val="Footer"/>
          <w:pBdr>
            <w:top w:val="single" w:sz="12" w:space="1" w:color="00B0F0"/>
          </w:pBdr>
          <w:spacing w:after="0"/>
          <w:rPr>
            <w:sz w:val="20"/>
            <w:szCs w:val="20"/>
            <w:lang w:eastAsia="en-AU"/>
          </w:rPr>
        </w:pPr>
        <w:r>
          <w:rPr>
            <w:sz w:val="20"/>
            <w:szCs w:val="20"/>
          </w:rPr>
          <w:t>Contract performance management framework</w:t>
        </w:r>
        <w:r w:rsidR="002E7291" w:rsidRPr="005751CD">
          <w:rPr>
            <w:sz w:val="20"/>
            <w:szCs w:val="20"/>
            <w:lang w:eastAsia="en-AU"/>
          </w:rPr>
          <w:tab/>
        </w:r>
        <w:r w:rsidR="002E7291" w:rsidRPr="005751CD">
          <w:rPr>
            <w:sz w:val="20"/>
            <w:szCs w:val="20"/>
            <w:lang w:eastAsia="en-AU"/>
          </w:rPr>
          <w:tab/>
        </w:r>
        <w:r w:rsidR="00C01BAB" w:rsidRPr="005751CD">
          <w:rPr>
            <w:sz w:val="20"/>
            <w:szCs w:val="20"/>
          </w:rPr>
          <w:fldChar w:fldCharType="begin"/>
        </w:r>
        <w:r w:rsidR="00C01BAB" w:rsidRPr="005751CD">
          <w:rPr>
            <w:sz w:val="20"/>
            <w:szCs w:val="20"/>
          </w:rPr>
          <w:instrText xml:space="preserve"> PAGE  \* Arabic  \* MERGEFORMAT </w:instrText>
        </w:r>
        <w:r w:rsidR="00C01BAB" w:rsidRPr="005751CD">
          <w:rPr>
            <w:sz w:val="20"/>
            <w:szCs w:val="20"/>
          </w:rPr>
          <w:fldChar w:fldCharType="separate"/>
        </w:r>
        <w:r w:rsidR="00111ABC">
          <w:rPr>
            <w:noProof/>
            <w:sz w:val="20"/>
            <w:szCs w:val="20"/>
          </w:rPr>
          <w:t>9</w:t>
        </w:r>
        <w:r w:rsidR="00C01BAB" w:rsidRPr="005751CD">
          <w:rPr>
            <w:sz w:val="20"/>
            <w:szCs w:val="20"/>
          </w:rPr>
          <w:fldChar w:fldCharType="end"/>
        </w:r>
        <w:r w:rsidR="00C01BAB" w:rsidRPr="005751CD">
          <w:rPr>
            <w:sz w:val="20"/>
            <w:szCs w:val="20"/>
          </w:rPr>
          <w:t xml:space="preserve"> of </w:t>
        </w:r>
        <w:r w:rsidR="00C01BAB" w:rsidRPr="005751CD">
          <w:rPr>
            <w:sz w:val="20"/>
            <w:szCs w:val="20"/>
          </w:rPr>
          <w:fldChar w:fldCharType="begin"/>
        </w:r>
        <w:r w:rsidR="00C01BAB" w:rsidRPr="005751CD">
          <w:rPr>
            <w:sz w:val="20"/>
            <w:szCs w:val="20"/>
          </w:rPr>
          <w:instrText xml:space="preserve"> NUMPAGES   \* MERGEFORMAT </w:instrText>
        </w:r>
        <w:r w:rsidR="00C01BAB" w:rsidRPr="005751CD">
          <w:rPr>
            <w:sz w:val="20"/>
            <w:szCs w:val="20"/>
          </w:rPr>
          <w:fldChar w:fldCharType="separate"/>
        </w:r>
        <w:r w:rsidR="00111ABC">
          <w:rPr>
            <w:noProof/>
            <w:sz w:val="20"/>
            <w:szCs w:val="20"/>
          </w:rPr>
          <w:t>9</w:t>
        </w:r>
        <w:r w:rsidR="00C01BAB" w:rsidRPr="005751CD">
          <w:rPr>
            <w:noProof/>
            <w:sz w:val="20"/>
            <w:szCs w:val="20"/>
          </w:rPr>
          <w:fldChar w:fldCharType="end"/>
        </w:r>
      </w:p>
      <w:p w14:paraId="79A7309D" w14:textId="5635F8BE" w:rsidR="00C01BAB" w:rsidRPr="005751CD" w:rsidRDefault="009A460A" w:rsidP="00057607">
        <w:pPr>
          <w:pStyle w:val="Footer"/>
          <w:spacing w:after="0"/>
          <w:rPr>
            <w:sz w:val="20"/>
            <w:szCs w:val="20"/>
            <w:lang w:eastAsia="en-AU"/>
          </w:rPr>
        </w:pPr>
        <w:r>
          <w:rPr>
            <w:sz w:val="20"/>
            <w:szCs w:val="20"/>
            <w:lang w:eastAsia="en-AU"/>
          </w:rPr>
          <w:t>V</w:t>
        </w:r>
        <w:r w:rsidR="00980763">
          <w:rPr>
            <w:sz w:val="20"/>
            <w:szCs w:val="20"/>
            <w:lang w:eastAsia="en-AU"/>
          </w:rPr>
          <w:t>2.0</w:t>
        </w:r>
        <w:r>
          <w:rPr>
            <w:sz w:val="20"/>
            <w:szCs w:val="20"/>
            <w:lang w:eastAsia="en-AU"/>
          </w:rPr>
          <w:t xml:space="preserve"> September 2021</w:t>
        </w:r>
      </w:p>
      <w:p w14:paraId="1E00DEBD" w14:textId="77777777" w:rsidR="00E60D0A" w:rsidRPr="005751CD" w:rsidRDefault="00E01BEA" w:rsidP="00057607">
        <w:pPr>
          <w:pStyle w:val="Footer"/>
          <w:spacing w:after="0"/>
          <w:jc w:val="center"/>
          <w:rPr>
            <w:sz w:val="20"/>
            <w:szCs w:val="20"/>
            <w:lang w:eastAsia="en-AU"/>
          </w:rPr>
        </w:pPr>
        <w:r w:rsidRPr="000E69C9">
          <w:rPr>
            <w:color w:val="FF0000"/>
            <w:sz w:val="24"/>
            <w:szCs w:val="24"/>
            <w:lang w:eastAsia="en-AU"/>
          </w:rPr>
          <w:t>OFFICIAL</w: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5E8F2" w14:textId="77777777" w:rsidR="00B60F44" w:rsidRDefault="00B60F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EF12DA" w14:textId="77777777" w:rsidR="00230806" w:rsidRDefault="00230806" w:rsidP="00241BE8">
      <w:r>
        <w:separator/>
      </w:r>
    </w:p>
  </w:footnote>
  <w:footnote w:type="continuationSeparator" w:id="0">
    <w:p w14:paraId="20EA174B" w14:textId="77777777" w:rsidR="00230806" w:rsidRDefault="00230806" w:rsidP="00241B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64CD6C" w14:textId="03F48B06" w:rsidR="00B60F44" w:rsidRDefault="00111ABC">
    <w:pPr>
      <w:pStyle w:val="Header"/>
    </w:pPr>
    <w:r>
      <w:rPr>
        <w:noProof/>
      </w:rPr>
      <w:pict w14:anchorId="2BF227F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45532" o:spid="_x0000_s16386" type="#_x0000_t136" style="position:absolute;margin-left:0;margin-top:0;width:589.2pt;height:98.2pt;rotation:315;z-index:-251574272;mso-position-horizontal:center;mso-position-horizontal-relative:margin;mso-position-vertical:center;mso-position-vertical-relative:margin" o:allowincell="f" fillcolor="silver" stroked="f">
          <v:fill opacity=".5"/>
          <v:textpath style="font-family:&quot;Calibri&quot;;font-size:1pt" string="Draft for consulta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E5348" w14:textId="407DED4F" w:rsidR="002C5519" w:rsidRDefault="00111ABC" w:rsidP="00241BE8">
    <w:pPr>
      <w:pStyle w:val="Header"/>
      <w:ind w:left="-1418"/>
    </w:pPr>
    <w:r>
      <w:rPr>
        <w:noProof/>
      </w:rPr>
      <w:pict w14:anchorId="733E84E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45533" o:spid="_x0000_s16387" type="#_x0000_t136" style="position:absolute;left:0;text-align:left;margin-left:0;margin-top:0;width:589.2pt;height:98.2pt;rotation:315;z-index:-251572224;mso-position-horizontal:center;mso-position-horizontal-relative:margin;mso-position-vertical:center;mso-position-vertical-relative:margin" o:allowincell="f" fillcolor="silver" stroked="f">
          <v:fill opacity=".5"/>
          <v:textpath style="font-family:&quot;Calibri&quot;;font-size:1pt" string="Draft for consultation"/>
          <w10:wrap anchorx="margin" anchory="margin"/>
        </v:shape>
      </w:pict>
    </w:r>
    <w:r w:rsidR="002C5519">
      <w:rPr>
        <w:noProof/>
        <w:lang w:eastAsia="en-AU"/>
      </w:rPr>
      <w:drawing>
        <wp:anchor distT="0" distB="0" distL="114300" distR="114300" simplePos="0" relativeHeight="251657216" behindDoc="1" locked="0" layoutInCell="1" allowOverlap="1" wp14:anchorId="1A26457D" wp14:editId="494498D6">
          <wp:simplePos x="0" y="0"/>
          <wp:positionH relativeFrom="column">
            <wp:posOffset>-930910</wp:posOffset>
          </wp:positionH>
          <wp:positionV relativeFrom="paragraph">
            <wp:posOffset>6350</wp:posOffset>
          </wp:positionV>
          <wp:extent cx="7856525" cy="5559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P Header.jpg"/>
                  <pic:cNvPicPr/>
                </pic:nvPicPr>
                <pic:blipFill>
                  <a:blip r:embed="rId1">
                    <a:extLst>
                      <a:ext uri="{28A0092B-C50C-407E-A947-70E740481C1C}">
                        <a14:useLocalDpi xmlns:a14="http://schemas.microsoft.com/office/drawing/2010/main" val="0"/>
                      </a:ext>
                    </a:extLst>
                  </a:blip>
                  <a:stretch>
                    <a:fillRect/>
                  </a:stretch>
                </pic:blipFill>
                <pic:spPr>
                  <a:xfrm>
                    <a:off x="0" y="0"/>
                    <a:ext cx="7856525" cy="555955"/>
                  </a:xfrm>
                  <a:prstGeom prst="rect">
                    <a:avLst/>
                  </a:prstGeom>
                </pic:spPr>
              </pic:pic>
            </a:graphicData>
          </a:graphic>
          <wp14:sizeRelH relativeFrom="page">
            <wp14:pctWidth>0</wp14:pctWidth>
          </wp14:sizeRelH>
          <wp14:sizeRelV relativeFrom="page">
            <wp14:pctHeight>0</wp14:pctHeight>
          </wp14:sizeRelV>
        </wp:anchor>
      </w:drawing>
    </w:r>
  </w:p>
  <w:p w14:paraId="6D7DCB98" w14:textId="77777777" w:rsidR="002C5519" w:rsidRDefault="00175FEF" w:rsidP="00241BE8">
    <w:pPr>
      <w:pStyle w:val="Header"/>
      <w:ind w:left="-1418"/>
    </w:pPr>
    <w:r w:rsidRPr="000E69C9">
      <w:rPr>
        <w:noProof/>
        <w:color w:val="FF0000"/>
        <w:sz w:val="24"/>
        <w:lang w:eastAsia="en-AU"/>
      </w:rPr>
      <w:drawing>
        <wp:anchor distT="0" distB="0" distL="114300" distR="114300" simplePos="0" relativeHeight="251738112" behindDoc="0" locked="0" layoutInCell="1" allowOverlap="1" wp14:anchorId="67A82E12" wp14:editId="39FC4AB2">
          <wp:simplePos x="0" y="0"/>
          <wp:positionH relativeFrom="margin">
            <wp:posOffset>3977640</wp:posOffset>
          </wp:positionH>
          <wp:positionV relativeFrom="paragraph">
            <wp:posOffset>281305</wp:posOffset>
          </wp:positionV>
          <wp:extent cx="2194560" cy="512445"/>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P_cmyk_H.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194560" cy="512445"/>
                  </a:xfrm>
                  <a:prstGeom prst="rect">
                    <a:avLst/>
                  </a:prstGeom>
                </pic:spPr>
              </pic:pic>
            </a:graphicData>
          </a:graphic>
          <wp14:sizeRelH relativeFrom="page">
            <wp14:pctWidth>0</wp14:pctWidth>
          </wp14:sizeRelH>
          <wp14:sizeRelV relativeFrom="page">
            <wp14:pctHeight>0</wp14:pctHeight>
          </wp14:sizeRelV>
        </wp:anchor>
      </w:drawing>
    </w:r>
  </w:p>
  <w:p w14:paraId="0DF86947" w14:textId="77777777" w:rsidR="002C5519" w:rsidRPr="00057607" w:rsidRDefault="00EC6704" w:rsidP="00175FEF">
    <w:pPr>
      <w:pStyle w:val="Header"/>
      <w:spacing w:after="0"/>
      <w:jc w:val="center"/>
    </w:pPr>
    <w:r w:rsidRPr="000E69C9">
      <w:rPr>
        <w:color w:val="FF0000"/>
        <w:sz w:val="24"/>
        <w:szCs w:val="24"/>
        <w:lang w:eastAsia="en-AU"/>
      </w:rPr>
      <w:t>OFFICIAL</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BA062" w14:textId="5B7DBA36" w:rsidR="00B60F44" w:rsidRDefault="00111ABC">
    <w:pPr>
      <w:pStyle w:val="Header"/>
    </w:pPr>
    <w:r>
      <w:rPr>
        <w:noProof/>
      </w:rPr>
      <w:pict w14:anchorId="54D070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45531" o:spid="_x0000_s16385" type="#_x0000_t136" style="position:absolute;margin-left:0;margin-top:0;width:589.2pt;height:98.2pt;rotation:315;z-index:-251576320;mso-position-horizontal:center;mso-position-horizontal-relative:margin;mso-position-vertical:center;mso-position-vertical-relative:margin" o:allowincell="f" fillcolor="silver" stroked="f">
          <v:fill opacity=".5"/>
          <v:textpath style="font-family:&quot;Calibri&quot;;font-size:1pt" string="Draft for consulta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789D"/>
    <w:multiLevelType w:val="hybridMultilevel"/>
    <w:tmpl w:val="AF7CC034"/>
    <w:lvl w:ilvl="0" w:tplc="177C5BD8">
      <w:start w:val="1"/>
      <w:numFmt w:val="bullet"/>
      <w:pStyle w:val="DCPbulletpointlevel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C644E0"/>
    <w:multiLevelType w:val="multilevel"/>
    <w:tmpl w:val="AED47468"/>
    <w:lvl w:ilvl="0">
      <w:start w:val="1"/>
      <w:numFmt w:val="decimal"/>
      <w:pStyle w:val="Heading1"/>
      <w:lvlText w:val="%1."/>
      <w:lvlJc w:val="left"/>
      <w:pPr>
        <w:ind w:left="357" w:hanging="357"/>
      </w:pPr>
      <w:rPr>
        <w:b/>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357" w:hanging="357"/>
      </w:pPr>
      <w:rPr>
        <w:rFonts w:hint="default"/>
        <w:b/>
        <w:color w:val="auto"/>
      </w:rPr>
    </w:lvl>
    <w:lvl w:ilvl="2">
      <w:start w:val="1"/>
      <w:numFmt w:val="decimal"/>
      <w:pStyle w:val="Heading3"/>
      <w:lvlText w:val="%1.%2.%3"/>
      <w:lvlJc w:val="left"/>
      <w:pPr>
        <w:ind w:left="357" w:hanging="357"/>
      </w:pPr>
      <w:rPr>
        <w:rFonts w:hint="default"/>
        <w:b/>
        <w:color w:val="auto"/>
      </w:rPr>
    </w:lvl>
    <w:lvl w:ilvl="3">
      <w:start w:val="1"/>
      <w:numFmt w:val="decimal"/>
      <w:lvlText w:val="(%4)"/>
      <w:lvlJc w:val="left"/>
      <w:pPr>
        <w:ind w:left="357" w:hanging="357"/>
      </w:pPr>
      <w:rPr>
        <w:rFonts w:hint="default"/>
      </w:rPr>
    </w:lvl>
    <w:lvl w:ilvl="4">
      <w:start w:val="1"/>
      <w:numFmt w:val="lowerLetter"/>
      <w:lvlText w:val="(%5)"/>
      <w:lvlJc w:val="left"/>
      <w:pPr>
        <w:ind w:left="357" w:hanging="357"/>
      </w:pPr>
      <w:rPr>
        <w:rFonts w:hint="default"/>
      </w:rPr>
    </w:lvl>
    <w:lvl w:ilvl="5">
      <w:start w:val="1"/>
      <w:numFmt w:val="lowerRoman"/>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2" w15:restartNumberingAfterBreak="0">
    <w:nsid w:val="226A03CF"/>
    <w:multiLevelType w:val="multilevel"/>
    <w:tmpl w:val="2F040354"/>
    <w:styleLink w:val="HEADINGS"/>
    <w:lvl w:ilvl="0">
      <w:start w:val="1"/>
      <w:numFmt w:val="decimal"/>
      <w:lvlText w:val="%1"/>
      <w:lvlJc w:val="left"/>
      <w:pPr>
        <w:ind w:left="357" w:hanging="357"/>
      </w:pPr>
      <w:rPr>
        <w:rFonts w:hint="default"/>
      </w:rPr>
    </w:lvl>
    <w:lvl w:ilvl="1">
      <w:start w:val="1"/>
      <w:numFmt w:val="decimal"/>
      <w:lvlText w:val="%1.%2"/>
      <w:lvlJc w:val="left"/>
      <w:pPr>
        <w:ind w:left="714" w:hanging="357"/>
      </w:pPr>
      <w:rPr>
        <w:rFonts w:hint="default"/>
      </w:rPr>
    </w:lvl>
    <w:lvl w:ilvl="2">
      <w:start w:val="1"/>
      <w:numFmt w:val="decimal"/>
      <w:lvlText w:val="%2.%1.%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 w15:restartNumberingAfterBreak="0">
    <w:nsid w:val="284E045D"/>
    <w:multiLevelType w:val="hybridMultilevel"/>
    <w:tmpl w:val="2DAC690E"/>
    <w:lvl w:ilvl="0" w:tplc="7E0ABDF0">
      <w:start w:val="1"/>
      <w:numFmt w:val="bullet"/>
      <w:pStyle w:val="DCPBodyTextbulletpoints1"/>
      <w:lvlText w:val=""/>
      <w:lvlJc w:val="left"/>
      <w:pPr>
        <w:ind w:left="720" w:hanging="360"/>
      </w:pPr>
      <w:rPr>
        <w:rFonts w:ascii="Symbol" w:hAnsi="Symbol" w:hint="default"/>
        <w:b w:val="0"/>
        <w:i w:val="0"/>
        <w:color w:val="auto"/>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24C4552"/>
    <w:multiLevelType w:val="hybridMultilevel"/>
    <w:tmpl w:val="1870D624"/>
    <w:lvl w:ilvl="0" w:tplc="E452D56C">
      <w:start w:val="1"/>
      <w:numFmt w:val="lowerRoman"/>
      <w:pStyle w:val="DCPnumberinglevel3"/>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4603118"/>
    <w:multiLevelType w:val="hybridMultilevel"/>
    <w:tmpl w:val="0AAE303C"/>
    <w:lvl w:ilvl="0" w:tplc="108053FE">
      <w:start w:val="1"/>
      <w:numFmt w:val="decimal"/>
      <w:pStyle w:val="DCPnumberinglevel1"/>
      <w:lvlText w:val="%1."/>
      <w:lvlJc w:val="left"/>
      <w:pPr>
        <w:ind w:left="786" w:hanging="360"/>
      </w:pPr>
      <w:rPr>
        <w:rFonts w:ascii="Calibri" w:hAnsi="Calibri" w:hint="default"/>
        <w:b w:val="0"/>
        <w:i w:val="0"/>
        <w:color w:val="auto"/>
        <w:sz w:val="24"/>
      </w:rPr>
    </w:lvl>
    <w:lvl w:ilvl="1" w:tplc="BBCAE4D0">
      <w:start w:val="1"/>
      <w:numFmt w:val="lowerLetter"/>
      <w:pStyle w:val="DCPnumberinglevel2"/>
      <w:lvlText w:val="%2."/>
      <w:lvlJc w:val="left"/>
      <w:pPr>
        <w:ind w:left="928" w:hanging="360"/>
      </w:pPr>
    </w:lvl>
    <w:lvl w:ilvl="2" w:tplc="0C09001B">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6" w15:restartNumberingAfterBreak="0">
    <w:nsid w:val="65844D99"/>
    <w:multiLevelType w:val="hybridMultilevel"/>
    <w:tmpl w:val="624C9B00"/>
    <w:lvl w:ilvl="0" w:tplc="0C090001">
      <w:start w:val="1"/>
      <w:numFmt w:val="bullet"/>
      <w:lvlText w:val=""/>
      <w:lvlJc w:val="left"/>
      <w:pPr>
        <w:ind w:left="720" w:hanging="360"/>
      </w:pPr>
      <w:rPr>
        <w:rFonts w:ascii="Symbol" w:hAnsi="Symbol" w:hint="default"/>
      </w:rPr>
    </w:lvl>
    <w:lvl w:ilvl="1" w:tplc="6AC6C30C">
      <w:start w:val="1"/>
      <w:numFmt w:val="bullet"/>
      <w:lvlText w:val="o"/>
      <w:lvlJc w:val="left"/>
      <w:pPr>
        <w:ind w:left="1440" w:hanging="360"/>
      </w:pPr>
      <w:rPr>
        <w:rFonts w:ascii="Courier New" w:hAnsi="Courier New" w:cs="Courier New" w:hint="default"/>
      </w:rPr>
    </w:lvl>
    <w:lvl w:ilvl="2" w:tplc="CC72E414">
      <w:start w:val="1"/>
      <w:numFmt w:val="bullet"/>
      <w:pStyle w:val="DCPbulletpointlevel3"/>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67E4EA8"/>
    <w:multiLevelType w:val="hybridMultilevel"/>
    <w:tmpl w:val="899CCE1E"/>
    <w:lvl w:ilvl="0" w:tplc="0EC04062">
      <w:start w:val="1"/>
      <w:numFmt w:val="bullet"/>
      <w:pStyle w:val="DCPbulletpointlevel2"/>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6"/>
  </w:num>
  <w:num w:numId="6">
    <w:abstractNumId w:val="5"/>
  </w:num>
  <w:num w:numId="7">
    <w:abstractNumId w:val="4"/>
  </w:num>
  <w:num w:numId="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SortMethod w:val="0000"/>
  <w:trackRevisions/>
  <w:defaultTabStop w:val="720"/>
  <w:characterSpacingControl w:val="doNotCompress"/>
  <w:hdrShapeDefaults>
    <o:shapedefaults v:ext="edit" spidmax="16388"/>
    <o:shapelayout v:ext="edit">
      <o:idmap v:ext="edit" data="1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806"/>
    <w:rsid w:val="000159DF"/>
    <w:rsid w:val="00023935"/>
    <w:rsid w:val="000262D8"/>
    <w:rsid w:val="0003225E"/>
    <w:rsid w:val="000365F6"/>
    <w:rsid w:val="000516CB"/>
    <w:rsid w:val="00057607"/>
    <w:rsid w:val="00076B48"/>
    <w:rsid w:val="00077C80"/>
    <w:rsid w:val="00097DFB"/>
    <w:rsid w:val="000A7E8B"/>
    <w:rsid w:val="000E1214"/>
    <w:rsid w:val="000E353E"/>
    <w:rsid w:val="000E5B82"/>
    <w:rsid w:val="000E6100"/>
    <w:rsid w:val="000E69C9"/>
    <w:rsid w:val="000F6B30"/>
    <w:rsid w:val="00111ABC"/>
    <w:rsid w:val="00113C53"/>
    <w:rsid w:val="001260D8"/>
    <w:rsid w:val="00126655"/>
    <w:rsid w:val="00143C0A"/>
    <w:rsid w:val="0014692B"/>
    <w:rsid w:val="00147D8D"/>
    <w:rsid w:val="0016651A"/>
    <w:rsid w:val="00170B99"/>
    <w:rsid w:val="00175FEF"/>
    <w:rsid w:val="00191310"/>
    <w:rsid w:val="001932C6"/>
    <w:rsid w:val="001B52D9"/>
    <w:rsid w:val="001C0A9C"/>
    <w:rsid w:val="001C279E"/>
    <w:rsid w:val="001D7C76"/>
    <w:rsid w:val="001E4699"/>
    <w:rsid w:val="001E4AB7"/>
    <w:rsid w:val="001E6417"/>
    <w:rsid w:val="001E692D"/>
    <w:rsid w:val="001E73EA"/>
    <w:rsid w:val="002116B1"/>
    <w:rsid w:val="002154B3"/>
    <w:rsid w:val="00223AC7"/>
    <w:rsid w:val="00230806"/>
    <w:rsid w:val="00241BE8"/>
    <w:rsid w:val="002464C3"/>
    <w:rsid w:val="002532C0"/>
    <w:rsid w:val="002642AE"/>
    <w:rsid w:val="002653AE"/>
    <w:rsid w:val="00274A60"/>
    <w:rsid w:val="00282FF4"/>
    <w:rsid w:val="00284C3A"/>
    <w:rsid w:val="002938E3"/>
    <w:rsid w:val="002975AB"/>
    <w:rsid w:val="002A3011"/>
    <w:rsid w:val="002B1784"/>
    <w:rsid w:val="002B4D7E"/>
    <w:rsid w:val="002B6F2A"/>
    <w:rsid w:val="002C5519"/>
    <w:rsid w:val="002D2158"/>
    <w:rsid w:val="002E0E8E"/>
    <w:rsid w:val="002E41F7"/>
    <w:rsid w:val="002E7291"/>
    <w:rsid w:val="002F00C1"/>
    <w:rsid w:val="002F3A6C"/>
    <w:rsid w:val="00302F04"/>
    <w:rsid w:val="003046A7"/>
    <w:rsid w:val="00323DD8"/>
    <w:rsid w:val="00333AD7"/>
    <w:rsid w:val="0034555F"/>
    <w:rsid w:val="00346D9E"/>
    <w:rsid w:val="00351233"/>
    <w:rsid w:val="00361CDB"/>
    <w:rsid w:val="0037732F"/>
    <w:rsid w:val="00396ABA"/>
    <w:rsid w:val="003A1D15"/>
    <w:rsid w:val="003C07F2"/>
    <w:rsid w:val="003C7DD6"/>
    <w:rsid w:val="003D07BC"/>
    <w:rsid w:val="003D2E8B"/>
    <w:rsid w:val="003D3A83"/>
    <w:rsid w:val="003D4B45"/>
    <w:rsid w:val="003E60B6"/>
    <w:rsid w:val="003F44EC"/>
    <w:rsid w:val="0040379A"/>
    <w:rsid w:val="00406E53"/>
    <w:rsid w:val="00406F4E"/>
    <w:rsid w:val="00410248"/>
    <w:rsid w:val="00414741"/>
    <w:rsid w:val="00420310"/>
    <w:rsid w:val="0044268F"/>
    <w:rsid w:val="0045330D"/>
    <w:rsid w:val="004533C2"/>
    <w:rsid w:val="00462739"/>
    <w:rsid w:val="004668F5"/>
    <w:rsid w:val="00480A95"/>
    <w:rsid w:val="00482381"/>
    <w:rsid w:val="00491D8A"/>
    <w:rsid w:val="004A47A8"/>
    <w:rsid w:val="004A4AC5"/>
    <w:rsid w:val="004A50D2"/>
    <w:rsid w:val="004B1100"/>
    <w:rsid w:val="004B75E1"/>
    <w:rsid w:val="004C7BD4"/>
    <w:rsid w:val="004D338F"/>
    <w:rsid w:val="004E0BEA"/>
    <w:rsid w:val="004E5986"/>
    <w:rsid w:val="004E7308"/>
    <w:rsid w:val="004F556E"/>
    <w:rsid w:val="0050046E"/>
    <w:rsid w:val="00514BAE"/>
    <w:rsid w:val="00525D56"/>
    <w:rsid w:val="00533369"/>
    <w:rsid w:val="005375CE"/>
    <w:rsid w:val="00543693"/>
    <w:rsid w:val="00554CCC"/>
    <w:rsid w:val="0057417A"/>
    <w:rsid w:val="0057445F"/>
    <w:rsid w:val="005751CD"/>
    <w:rsid w:val="00580247"/>
    <w:rsid w:val="00580DB1"/>
    <w:rsid w:val="005828FD"/>
    <w:rsid w:val="00594C22"/>
    <w:rsid w:val="005B358E"/>
    <w:rsid w:val="005B3E21"/>
    <w:rsid w:val="005B4D08"/>
    <w:rsid w:val="005C29A6"/>
    <w:rsid w:val="005F1316"/>
    <w:rsid w:val="005F2676"/>
    <w:rsid w:val="006163AA"/>
    <w:rsid w:val="006211C9"/>
    <w:rsid w:val="006240FB"/>
    <w:rsid w:val="006248D4"/>
    <w:rsid w:val="00636477"/>
    <w:rsid w:val="006575BF"/>
    <w:rsid w:val="006920B2"/>
    <w:rsid w:val="00693694"/>
    <w:rsid w:val="006A42D9"/>
    <w:rsid w:val="006A7247"/>
    <w:rsid w:val="006D3C06"/>
    <w:rsid w:val="006D6350"/>
    <w:rsid w:val="006D74D7"/>
    <w:rsid w:val="006E1C2A"/>
    <w:rsid w:val="006E4122"/>
    <w:rsid w:val="00704E4F"/>
    <w:rsid w:val="00726899"/>
    <w:rsid w:val="00727E35"/>
    <w:rsid w:val="00727F00"/>
    <w:rsid w:val="0073295B"/>
    <w:rsid w:val="00751E61"/>
    <w:rsid w:val="00753383"/>
    <w:rsid w:val="00765B5F"/>
    <w:rsid w:val="00796228"/>
    <w:rsid w:val="007C23CD"/>
    <w:rsid w:val="007E3E8B"/>
    <w:rsid w:val="007E5A0A"/>
    <w:rsid w:val="00804628"/>
    <w:rsid w:val="00805214"/>
    <w:rsid w:val="00825D20"/>
    <w:rsid w:val="00827E57"/>
    <w:rsid w:val="00830F67"/>
    <w:rsid w:val="00831EFC"/>
    <w:rsid w:val="00835245"/>
    <w:rsid w:val="008540FE"/>
    <w:rsid w:val="0086432F"/>
    <w:rsid w:val="00874263"/>
    <w:rsid w:val="00893A2A"/>
    <w:rsid w:val="008A7150"/>
    <w:rsid w:val="008D58D0"/>
    <w:rsid w:val="008E3106"/>
    <w:rsid w:val="008F1F3C"/>
    <w:rsid w:val="008F2150"/>
    <w:rsid w:val="008F3355"/>
    <w:rsid w:val="008F4187"/>
    <w:rsid w:val="008F4B31"/>
    <w:rsid w:val="008F5001"/>
    <w:rsid w:val="00902872"/>
    <w:rsid w:val="0091775F"/>
    <w:rsid w:val="0092061D"/>
    <w:rsid w:val="0093066A"/>
    <w:rsid w:val="00952A29"/>
    <w:rsid w:val="00952E88"/>
    <w:rsid w:val="0095382E"/>
    <w:rsid w:val="009546D0"/>
    <w:rsid w:val="00956728"/>
    <w:rsid w:val="009571BF"/>
    <w:rsid w:val="009740A7"/>
    <w:rsid w:val="00980763"/>
    <w:rsid w:val="009857C4"/>
    <w:rsid w:val="0098691B"/>
    <w:rsid w:val="009A11CE"/>
    <w:rsid w:val="009A460A"/>
    <w:rsid w:val="009A5B22"/>
    <w:rsid w:val="009B106F"/>
    <w:rsid w:val="009B14EE"/>
    <w:rsid w:val="009B5F22"/>
    <w:rsid w:val="009D4CB7"/>
    <w:rsid w:val="009E32EA"/>
    <w:rsid w:val="009E4A93"/>
    <w:rsid w:val="00A0502C"/>
    <w:rsid w:val="00A204F1"/>
    <w:rsid w:val="00A23353"/>
    <w:rsid w:val="00A34E2F"/>
    <w:rsid w:val="00A34E69"/>
    <w:rsid w:val="00A35405"/>
    <w:rsid w:val="00A410ED"/>
    <w:rsid w:val="00A4674D"/>
    <w:rsid w:val="00A64F5A"/>
    <w:rsid w:val="00A7126F"/>
    <w:rsid w:val="00A720B3"/>
    <w:rsid w:val="00A82DA9"/>
    <w:rsid w:val="00A866C7"/>
    <w:rsid w:val="00A91D0B"/>
    <w:rsid w:val="00A92C9D"/>
    <w:rsid w:val="00A95676"/>
    <w:rsid w:val="00AE3299"/>
    <w:rsid w:val="00AE742D"/>
    <w:rsid w:val="00B322C5"/>
    <w:rsid w:val="00B32393"/>
    <w:rsid w:val="00B33870"/>
    <w:rsid w:val="00B37C68"/>
    <w:rsid w:val="00B55D23"/>
    <w:rsid w:val="00B564FB"/>
    <w:rsid w:val="00B608E6"/>
    <w:rsid w:val="00B60F44"/>
    <w:rsid w:val="00B6125C"/>
    <w:rsid w:val="00B804A6"/>
    <w:rsid w:val="00B82558"/>
    <w:rsid w:val="00B86E17"/>
    <w:rsid w:val="00B86FA9"/>
    <w:rsid w:val="00B8716B"/>
    <w:rsid w:val="00BC1B5A"/>
    <w:rsid w:val="00BD24CD"/>
    <w:rsid w:val="00BD2DEC"/>
    <w:rsid w:val="00BD7799"/>
    <w:rsid w:val="00BE140A"/>
    <w:rsid w:val="00BF4A35"/>
    <w:rsid w:val="00BF56CA"/>
    <w:rsid w:val="00C01BAB"/>
    <w:rsid w:val="00C12CF9"/>
    <w:rsid w:val="00C1362B"/>
    <w:rsid w:val="00C35859"/>
    <w:rsid w:val="00C42A67"/>
    <w:rsid w:val="00C44AA7"/>
    <w:rsid w:val="00C45DEA"/>
    <w:rsid w:val="00C56186"/>
    <w:rsid w:val="00C60113"/>
    <w:rsid w:val="00C85EF9"/>
    <w:rsid w:val="00C924D6"/>
    <w:rsid w:val="00C967EC"/>
    <w:rsid w:val="00C974C4"/>
    <w:rsid w:val="00CA4366"/>
    <w:rsid w:val="00CA6BE4"/>
    <w:rsid w:val="00CD161B"/>
    <w:rsid w:val="00CD2E7C"/>
    <w:rsid w:val="00CE0650"/>
    <w:rsid w:val="00CE2F9E"/>
    <w:rsid w:val="00CE75A2"/>
    <w:rsid w:val="00CF5414"/>
    <w:rsid w:val="00D14C71"/>
    <w:rsid w:val="00D21A4F"/>
    <w:rsid w:val="00D22A9F"/>
    <w:rsid w:val="00D23A28"/>
    <w:rsid w:val="00D23D1F"/>
    <w:rsid w:val="00D316A5"/>
    <w:rsid w:val="00D32F52"/>
    <w:rsid w:val="00D52341"/>
    <w:rsid w:val="00D52932"/>
    <w:rsid w:val="00D8062B"/>
    <w:rsid w:val="00D9718A"/>
    <w:rsid w:val="00D971C5"/>
    <w:rsid w:val="00DA33A2"/>
    <w:rsid w:val="00DA6E3B"/>
    <w:rsid w:val="00DA7500"/>
    <w:rsid w:val="00DC179D"/>
    <w:rsid w:val="00DC1920"/>
    <w:rsid w:val="00DD047E"/>
    <w:rsid w:val="00DD0E23"/>
    <w:rsid w:val="00DD0F1A"/>
    <w:rsid w:val="00DD2C4B"/>
    <w:rsid w:val="00DD5345"/>
    <w:rsid w:val="00DE0584"/>
    <w:rsid w:val="00DE33E1"/>
    <w:rsid w:val="00DF420E"/>
    <w:rsid w:val="00E01BEA"/>
    <w:rsid w:val="00E05D50"/>
    <w:rsid w:val="00E075C5"/>
    <w:rsid w:val="00E17347"/>
    <w:rsid w:val="00E21F6E"/>
    <w:rsid w:val="00E23107"/>
    <w:rsid w:val="00E2435C"/>
    <w:rsid w:val="00E246BA"/>
    <w:rsid w:val="00E25CF6"/>
    <w:rsid w:val="00E26278"/>
    <w:rsid w:val="00E26760"/>
    <w:rsid w:val="00E37662"/>
    <w:rsid w:val="00E4666F"/>
    <w:rsid w:val="00E55819"/>
    <w:rsid w:val="00E60D0A"/>
    <w:rsid w:val="00E6272F"/>
    <w:rsid w:val="00E822FB"/>
    <w:rsid w:val="00E902BF"/>
    <w:rsid w:val="00E92475"/>
    <w:rsid w:val="00E92DBB"/>
    <w:rsid w:val="00EB0050"/>
    <w:rsid w:val="00EB37B4"/>
    <w:rsid w:val="00EC6704"/>
    <w:rsid w:val="00ED330A"/>
    <w:rsid w:val="00ED6956"/>
    <w:rsid w:val="00EE6EB5"/>
    <w:rsid w:val="00EE7FA9"/>
    <w:rsid w:val="00EF3B06"/>
    <w:rsid w:val="00F0340D"/>
    <w:rsid w:val="00F1359C"/>
    <w:rsid w:val="00F358D5"/>
    <w:rsid w:val="00F42C29"/>
    <w:rsid w:val="00F62251"/>
    <w:rsid w:val="00F6392B"/>
    <w:rsid w:val="00F7160E"/>
    <w:rsid w:val="00F716D3"/>
    <w:rsid w:val="00F74D19"/>
    <w:rsid w:val="00F83D49"/>
    <w:rsid w:val="00F936D2"/>
    <w:rsid w:val="00FB0E20"/>
    <w:rsid w:val="00FB1E09"/>
    <w:rsid w:val="00FB2028"/>
    <w:rsid w:val="00FB2741"/>
    <w:rsid w:val="00FB4921"/>
    <w:rsid w:val="00FB6041"/>
    <w:rsid w:val="00FC4100"/>
    <w:rsid w:val="00FD577C"/>
    <w:rsid w:val="00FE3F60"/>
    <w:rsid w:val="00FE49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8"/>
    <o:shapelayout v:ext="edit">
      <o:idmap v:ext="edit" data="1"/>
    </o:shapelayout>
  </w:shapeDefaults>
  <w:decimalSymbol w:val="."/>
  <w:listSeparator w:val=","/>
  <w14:docId w14:val="6A58E8D8"/>
  <w15:docId w15:val="{F4B13B5A-7D64-489E-A00B-BC6665DD1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1" w:qFormat="1"/>
    <w:lsdException w:name="heading 2" w:locked="0" w:semiHidden="1" w:uiPriority="1" w:unhideWhenUsed="1" w:qFormat="1"/>
    <w:lsdException w:name="heading 3" w:locked="0" w:semiHidden="1" w:uiPriority="1"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locked="0"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locked="0"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057607"/>
    <w:pPr>
      <w:spacing w:after="160" w:line="259" w:lineRule="auto"/>
    </w:pPr>
  </w:style>
  <w:style w:type="paragraph" w:styleId="Heading1">
    <w:name w:val="heading 1"/>
    <w:aliases w:val="DCP Heading 1,1 DCP Heading"/>
    <w:basedOn w:val="Normal"/>
    <w:next w:val="Normal"/>
    <w:link w:val="Heading1Char"/>
    <w:uiPriority w:val="1"/>
    <w:qFormat/>
    <w:rsid w:val="007C23CD"/>
    <w:pPr>
      <w:keepNext/>
      <w:keepLines/>
      <w:numPr>
        <w:numId w:val="2"/>
      </w:numPr>
      <w:suppressAutoHyphens/>
      <w:spacing w:before="240" w:after="120"/>
      <w:outlineLvl w:val="0"/>
    </w:pPr>
    <w:rPr>
      <w:rFonts w:eastAsia="MS Gothic"/>
      <w:b/>
      <w:bCs/>
      <w:sz w:val="36"/>
      <w:szCs w:val="48"/>
    </w:rPr>
  </w:style>
  <w:style w:type="paragraph" w:styleId="Heading2">
    <w:name w:val="heading 2"/>
    <w:aliases w:val="DCP Heading 2,2 DCP Heading"/>
    <w:basedOn w:val="Normal"/>
    <w:next w:val="Normal"/>
    <w:link w:val="Heading2Char"/>
    <w:uiPriority w:val="1"/>
    <w:qFormat/>
    <w:rsid w:val="007C23CD"/>
    <w:pPr>
      <w:numPr>
        <w:ilvl w:val="1"/>
        <w:numId w:val="2"/>
      </w:numPr>
      <w:tabs>
        <w:tab w:val="left" w:pos="426"/>
      </w:tabs>
      <w:spacing w:before="240" w:after="120"/>
      <w:outlineLvl w:val="1"/>
    </w:pPr>
    <w:rPr>
      <w:rFonts w:eastAsia="MS Mincho"/>
      <w:b/>
      <w:sz w:val="28"/>
      <w:szCs w:val="40"/>
    </w:rPr>
  </w:style>
  <w:style w:type="paragraph" w:styleId="Heading3">
    <w:name w:val="heading 3"/>
    <w:aliases w:val="DCP Heading 3,3 DCP Heading"/>
    <w:basedOn w:val="Normal"/>
    <w:next w:val="Normal"/>
    <w:link w:val="Heading3Char"/>
    <w:uiPriority w:val="1"/>
    <w:qFormat/>
    <w:rsid w:val="007C23CD"/>
    <w:pPr>
      <w:numPr>
        <w:ilvl w:val="2"/>
        <w:numId w:val="2"/>
      </w:numPr>
      <w:tabs>
        <w:tab w:val="left" w:pos="426"/>
      </w:tabs>
      <w:spacing w:before="240" w:after="120"/>
      <w:outlineLvl w:val="2"/>
    </w:pPr>
    <w:rPr>
      <w:rFonts w:eastAsia="MS Mincho"/>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locked/>
    <w:rsid w:val="007C23CD"/>
    <w:rPr>
      <w:rFonts w:ascii="Tahoma" w:hAnsi="Tahoma" w:cs="Tahoma"/>
      <w:sz w:val="16"/>
      <w:szCs w:val="16"/>
    </w:rPr>
  </w:style>
  <w:style w:type="character" w:customStyle="1" w:styleId="BalloonTextChar">
    <w:name w:val="Balloon Text Char"/>
    <w:basedOn w:val="DefaultParagraphFont"/>
    <w:link w:val="BalloonText"/>
    <w:uiPriority w:val="99"/>
    <w:semiHidden/>
    <w:rsid w:val="007C23CD"/>
    <w:rPr>
      <w:rFonts w:ascii="Tahoma" w:hAnsi="Tahoma" w:cs="Tahoma"/>
      <w:sz w:val="16"/>
      <w:szCs w:val="16"/>
    </w:rPr>
  </w:style>
  <w:style w:type="paragraph" w:styleId="Header">
    <w:name w:val="header"/>
    <w:basedOn w:val="Normal"/>
    <w:link w:val="HeaderChar"/>
    <w:uiPriority w:val="99"/>
    <w:unhideWhenUsed/>
    <w:locked/>
    <w:rsid w:val="007C23CD"/>
    <w:pPr>
      <w:tabs>
        <w:tab w:val="center" w:pos="4513"/>
        <w:tab w:val="right" w:pos="9026"/>
      </w:tabs>
    </w:pPr>
  </w:style>
  <w:style w:type="character" w:customStyle="1" w:styleId="HeaderChar">
    <w:name w:val="Header Char"/>
    <w:basedOn w:val="DefaultParagraphFont"/>
    <w:link w:val="Header"/>
    <w:uiPriority w:val="99"/>
    <w:rsid w:val="007C23CD"/>
    <w:rPr>
      <w:rFonts w:ascii="Calibri" w:hAnsi="Calibri" w:cs="Times New Roman"/>
    </w:rPr>
  </w:style>
  <w:style w:type="paragraph" w:styleId="Footer">
    <w:name w:val="footer"/>
    <w:basedOn w:val="Normal"/>
    <w:link w:val="FooterChar"/>
    <w:uiPriority w:val="99"/>
    <w:unhideWhenUsed/>
    <w:locked/>
    <w:rsid w:val="007C23CD"/>
    <w:pPr>
      <w:tabs>
        <w:tab w:val="center" w:pos="4513"/>
        <w:tab w:val="right" w:pos="9026"/>
      </w:tabs>
    </w:pPr>
  </w:style>
  <w:style w:type="character" w:customStyle="1" w:styleId="FooterChar">
    <w:name w:val="Footer Char"/>
    <w:basedOn w:val="DefaultParagraphFont"/>
    <w:link w:val="Footer"/>
    <w:uiPriority w:val="99"/>
    <w:rsid w:val="007C23CD"/>
    <w:rPr>
      <w:rFonts w:ascii="Calibri" w:hAnsi="Calibri" w:cs="Times New Roman"/>
    </w:rPr>
  </w:style>
  <w:style w:type="character" w:customStyle="1" w:styleId="Heading1Char">
    <w:name w:val="Heading 1 Char"/>
    <w:aliases w:val="DCP Heading 1 Char,1 DCP Heading Char"/>
    <w:basedOn w:val="DefaultParagraphFont"/>
    <w:link w:val="Heading1"/>
    <w:uiPriority w:val="1"/>
    <w:rsid w:val="007C23CD"/>
    <w:rPr>
      <w:rFonts w:eastAsia="MS Gothic"/>
      <w:b/>
      <w:bCs/>
      <w:sz w:val="36"/>
      <w:szCs w:val="48"/>
    </w:rPr>
  </w:style>
  <w:style w:type="character" w:customStyle="1" w:styleId="Heading2Char">
    <w:name w:val="Heading 2 Char"/>
    <w:aliases w:val="DCP Heading 2 Char,2 DCP Heading Char"/>
    <w:basedOn w:val="DefaultParagraphFont"/>
    <w:link w:val="Heading2"/>
    <w:uiPriority w:val="1"/>
    <w:rsid w:val="007C23CD"/>
    <w:rPr>
      <w:rFonts w:eastAsia="MS Mincho"/>
      <w:b/>
      <w:sz w:val="28"/>
      <w:szCs w:val="40"/>
    </w:rPr>
  </w:style>
  <w:style w:type="character" w:customStyle="1" w:styleId="Heading3Char">
    <w:name w:val="Heading 3 Char"/>
    <w:aliases w:val="DCP Heading 3 Char,3 DCP Heading Char"/>
    <w:basedOn w:val="DefaultParagraphFont"/>
    <w:link w:val="Heading3"/>
    <w:uiPriority w:val="1"/>
    <w:rsid w:val="007C23CD"/>
    <w:rPr>
      <w:rFonts w:eastAsia="MS Mincho"/>
      <w:b/>
      <w:sz w:val="28"/>
      <w:szCs w:val="28"/>
    </w:rPr>
  </w:style>
  <w:style w:type="paragraph" w:customStyle="1" w:styleId="ExampleText">
    <w:name w:val="Example Text"/>
    <w:link w:val="ExampleTextChar"/>
    <w:uiPriority w:val="4"/>
    <w:rsid w:val="007C23CD"/>
    <w:pPr>
      <w:tabs>
        <w:tab w:val="left" w:pos="426"/>
      </w:tabs>
      <w:spacing w:after="0" w:line="240" w:lineRule="auto"/>
      <w:ind w:right="255"/>
    </w:pPr>
    <w:rPr>
      <w:rFonts w:ascii="Calibri" w:eastAsia="MS Mincho" w:hAnsi="Calibri" w:cs="Arial"/>
      <w:i/>
      <w:color w:val="C00000"/>
      <w:szCs w:val="21"/>
    </w:rPr>
  </w:style>
  <w:style w:type="character" w:styleId="CommentReference">
    <w:name w:val="annotation reference"/>
    <w:basedOn w:val="DefaultParagraphFont"/>
    <w:uiPriority w:val="99"/>
    <w:semiHidden/>
    <w:unhideWhenUsed/>
    <w:locked/>
    <w:rsid w:val="007C23CD"/>
    <w:rPr>
      <w:sz w:val="16"/>
      <w:szCs w:val="16"/>
    </w:rPr>
  </w:style>
  <w:style w:type="paragraph" w:styleId="CommentText">
    <w:name w:val="annotation text"/>
    <w:basedOn w:val="Normal"/>
    <w:link w:val="CommentTextChar"/>
    <w:uiPriority w:val="99"/>
    <w:semiHidden/>
    <w:unhideWhenUsed/>
    <w:locked/>
    <w:rsid w:val="007C23CD"/>
    <w:rPr>
      <w:sz w:val="20"/>
      <w:szCs w:val="20"/>
    </w:rPr>
  </w:style>
  <w:style w:type="character" w:customStyle="1" w:styleId="CommentTextChar">
    <w:name w:val="Comment Text Char"/>
    <w:basedOn w:val="DefaultParagraphFont"/>
    <w:link w:val="CommentText"/>
    <w:uiPriority w:val="99"/>
    <w:semiHidden/>
    <w:rsid w:val="007C23CD"/>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locked/>
    <w:rsid w:val="007C23CD"/>
    <w:rPr>
      <w:b/>
      <w:bCs/>
    </w:rPr>
  </w:style>
  <w:style w:type="character" w:customStyle="1" w:styleId="CommentSubjectChar">
    <w:name w:val="Comment Subject Char"/>
    <w:basedOn w:val="CommentTextChar"/>
    <w:link w:val="CommentSubject"/>
    <w:uiPriority w:val="99"/>
    <w:semiHidden/>
    <w:rsid w:val="007C23CD"/>
    <w:rPr>
      <w:rFonts w:ascii="Calibri" w:hAnsi="Calibri" w:cs="Times New Roman"/>
      <w:b/>
      <w:bCs/>
      <w:sz w:val="20"/>
      <w:szCs w:val="20"/>
    </w:rPr>
  </w:style>
  <w:style w:type="table" w:styleId="TableGrid">
    <w:name w:val="Table Grid"/>
    <w:basedOn w:val="TableNormal"/>
    <w:uiPriority w:val="39"/>
    <w:locked/>
    <w:rsid w:val="007C23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ampleTextChar">
    <w:name w:val="Example Text Char"/>
    <w:basedOn w:val="DefaultParagraphFont"/>
    <w:link w:val="ExampleText"/>
    <w:uiPriority w:val="4"/>
    <w:rsid w:val="007C23CD"/>
    <w:rPr>
      <w:rFonts w:ascii="Calibri" w:eastAsia="MS Mincho" w:hAnsi="Calibri" w:cs="Arial"/>
      <w:i/>
      <w:color w:val="C00000"/>
      <w:szCs w:val="21"/>
    </w:rPr>
  </w:style>
  <w:style w:type="paragraph" w:styleId="ListParagraph">
    <w:name w:val="List Paragraph"/>
    <w:basedOn w:val="Normal"/>
    <w:link w:val="ListParagraphChar"/>
    <w:uiPriority w:val="34"/>
    <w:locked/>
    <w:rsid w:val="007C23CD"/>
    <w:pPr>
      <w:ind w:left="720"/>
      <w:contextualSpacing/>
    </w:pPr>
  </w:style>
  <w:style w:type="paragraph" w:customStyle="1" w:styleId="Tableheaderrow">
    <w:name w:val="Table header row"/>
    <w:basedOn w:val="Normal"/>
    <w:link w:val="TableheaderrowChar"/>
    <w:semiHidden/>
    <w:locked/>
    <w:rsid w:val="007C23CD"/>
    <w:pPr>
      <w:spacing w:before="120" w:after="120"/>
      <w:ind w:right="255"/>
    </w:pPr>
    <w:rPr>
      <w:rFonts w:ascii="Arial" w:eastAsiaTheme="minorEastAsia" w:hAnsi="Arial" w:cs="Arial"/>
      <w:b/>
      <w:color w:val="262626" w:themeColor="text1" w:themeTint="D9"/>
      <w:lang w:val="en-US" w:bidi="en-US"/>
    </w:rPr>
  </w:style>
  <w:style w:type="character" w:customStyle="1" w:styleId="TableheaderrowChar">
    <w:name w:val="Table header row Char"/>
    <w:basedOn w:val="DefaultParagraphFont"/>
    <w:link w:val="Tableheaderrow"/>
    <w:semiHidden/>
    <w:rsid w:val="007C23CD"/>
    <w:rPr>
      <w:rFonts w:ascii="Arial" w:eastAsiaTheme="minorEastAsia" w:hAnsi="Arial" w:cs="Arial"/>
      <w:b/>
      <w:color w:val="262626" w:themeColor="text1" w:themeTint="D9"/>
      <w:lang w:val="en-US" w:bidi="en-US"/>
    </w:rPr>
  </w:style>
  <w:style w:type="table" w:customStyle="1" w:styleId="TableGrid1">
    <w:name w:val="Table Grid1"/>
    <w:basedOn w:val="TableNormal"/>
    <w:next w:val="TableGrid"/>
    <w:uiPriority w:val="1"/>
    <w:locked/>
    <w:rsid w:val="007C23CD"/>
    <w:pPr>
      <w:spacing w:after="0" w:line="240" w:lineRule="auto"/>
    </w:pPr>
    <w:rPr>
      <w:rFonts w:ascii="Arial" w:eastAsiaTheme="minorEastAsia" w:hAnsi="Arial" w:cs="Arial"/>
      <w:color w:val="262626" w:themeColor="text1" w:themeTint="D9"/>
      <w:lang w:val="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WAHealthTable4">
    <w:name w:val="WA Health Table 4"/>
    <w:basedOn w:val="LightGrid-Accent1"/>
    <w:uiPriority w:val="99"/>
    <w:locked/>
    <w:rsid w:val="007C23CD"/>
    <w:rPr>
      <w:rFonts w:ascii="Arial" w:hAnsi="Arial"/>
      <w:sz w:val="24"/>
      <w:szCs w:val="20"/>
      <w:lang w:eastAsia="en-AU"/>
    </w:rPr>
    <w:tblPr/>
    <w:tblStylePr w:type="firstRow">
      <w:pPr>
        <w:spacing w:before="0" w:after="0" w:line="240" w:lineRule="auto"/>
      </w:pPr>
      <w:rPr>
        <w:rFonts w:asciiTheme="majorHAnsi" w:eastAsiaTheme="majorEastAsia" w:hAnsiTheme="majorHAnsi" w:cstheme="majorBidi"/>
        <w:b/>
        <w:bCs/>
      </w:rPr>
      <w:tblPr/>
      <w:trPr>
        <w:tblHeader/>
      </w:tr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C0504D" w:themeFill="accent2"/>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1">
    <w:name w:val="Light Grid Accent 1"/>
    <w:basedOn w:val="TableNormal"/>
    <w:uiPriority w:val="62"/>
    <w:locked/>
    <w:rsid w:val="007C23C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Revision">
    <w:name w:val="Revision"/>
    <w:hidden/>
    <w:uiPriority w:val="99"/>
    <w:semiHidden/>
    <w:rsid w:val="007C23CD"/>
    <w:pPr>
      <w:spacing w:after="0" w:line="240" w:lineRule="auto"/>
    </w:pPr>
  </w:style>
  <w:style w:type="character" w:styleId="PlaceholderText">
    <w:name w:val="Placeholder Text"/>
    <w:basedOn w:val="DefaultParagraphFont"/>
    <w:uiPriority w:val="99"/>
    <w:semiHidden/>
    <w:locked/>
    <w:rsid w:val="007C23CD"/>
    <w:rPr>
      <w:color w:val="808080"/>
    </w:rPr>
  </w:style>
  <w:style w:type="numbering" w:customStyle="1" w:styleId="HEADINGS">
    <w:name w:val="HEADINGS"/>
    <w:uiPriority w:val="99"/>
    <w:locked/>
    <w:rsid w:val="007C23CD"/>
    <w:pPr>
      <w:numPr>
        <w:numId w:val="1"/>
      </w:numPr>
    </w:pPr>
  </w:style>
  <w:style w:type="character" w:styleId="Hyperlink">
    <w:name w:val="Hyperlink"/>
    <w:basedOn w:val="DefaultParagraphFont"/>
    <w:uiPriority w:val="99"/>
    <w:unhideWhenUsed/>
    <w:locked/>
    <w:rsid w:val="007C23CD"/>
    <w:rPr>
      <w:color w:val="0000FF" w:themeColor="hyperlink"/>
      <w:u w:val="single"/>
    </w:rPr>
  </w:style>
  <w:style w:type="paragraph" w:customStyle="1" w:styleId="DCPBodyText">
    <w:name w:val="DCP Body Text"/>
    <w:link w:val="DCPBodyTextChar"/>
    <w:uiPriority w:val="2"/>
    <w:qFormat/>
    <w:rsid w:val="00727E35"/>
    <w:pPr>
      <w:tabs>
        <w:tab w:val="left" w:pos="426"/>
      </w:tabs>
      <w:spacing w:before="120" w:after="120" w:line="240" w:lineRule="auto"/>
    </w:pPr>
    <w:rPr>
      <w:rFonts w:ascii="Calibri" w:eastAsia="MS Mincho" w:hAnsi="Calibri" w:cs="Arial"/>
      <w:szCs w:val="21"/>
    </w:rPr>
  </w:style>
  <w:style w:type="character" w:customStyle="1" w:styleId="DCPBodyTextChar">
    <w:name w:val="DCP Body Text Char"/>
    <w:basedOn w:val="DefaultParagraphFont"/>
    <w:link w:val="DCPBodyText"/>
    <w:uiPriority w:val="2"/>
    <w:rsid w:val="00727E35"/>
    <w:rPr>
      <w:rFonts w:ascii="Calibri" w:eastAsia="MS Mincho" w:hAnsi="Calibri" w:cs="Arial"/>
      <w:szCs w:val="21"/>
    </w:rPr>
  </w:style>
  <w:style w:type="paragraph" w:customStyle="1" w:styleId="DCPTitle">
    <w:name w:val="DCP Title"/>
    <w:basedOn w:val="Heading1"/>
    <w:link w:val="DCPTitleChar"/>
    <w:qFormat/>
    <w:rsid w:val="00514BAE"/>
    <w:pPr>
      <w:numPr>
        <w:numId w:val="0"/>
      </w:numPr>
      <w:spacing w:before="120" w:after="240" w:line="240" w:lineRule="auto"/>
      <w:contextualSpacing/>
    </w:pPr>
    <w:rPr>
      <w:rFonts w:cstheme="minorHAnsi"/>
      <w:color w:val="35B0C1"/>
      <w:sz w:val="56"/>
      <w:szCs w:val="56"/>
    </w:rPr>
  </w:style>
  <w:style w:type="character" w:customStyle="1" w:styleId="DCPTitleChar">
    <w:name w:val="DCP Title Char"/>
    <w:basedOn w:val="DefaultParagraphFont"/>
    <w:link w:val="DCPTitle"/>
    <w:rsid w:val="00514BAE"/>
    <w:rPr>
      <w:rFonts w:eastAsia="MS Gothic" w:cstheme="minorHAnsi"/>
      <w:b/>
      <w:bCs/>
      <w:color w:val="35B0C1"/>
      <w:sz w:val="56"/>
      <w:szCs w:val="56"/>
    </w:rPr>
  </w:style>
  <w:style w:type="paragraph" w:customStyle="1" w:styleId="DCPBodyTextbulletpoints1">
    <w:name w:val="DCP Body Text bullet points #1"/>
    <w:basedOn w:val="DCPBodyText"/>
    <w:autoRedefine/>
    <w:locked/>
    <w:rsid w:val="007C23CD"/>
    <w:pPr>
      <w:numPr>
        <w:numId w:val="3"/>
      </w:numPr>
    </w:pPr>
    <w:rPr>
      <w:rFonts w:asciiTheme="minorHAnsi" w:hAnsiTheme="minorHAnsi" w:cstheme="minorHAnsi"/>
      <w:b/>
      <w:szCs w:val="22"/>
    </w:rPr>
  </w:style>
  <w:style w:type="paragraph" w:customStyle="1" w:styleId="DCPBodyTextbulletpoints2">
    <w:name w:val="DCP Body Text bullet points #2"/>
    <w:basedOn w:val="DCPBodyTextbulletpoints1"/>
    <w:autoRedefine/>
    <w:locked/>
    <w:rsid w:val="007C23CD"/>
    <w:pPr>
      <w:numPr>
        <w:numId w:val="0"/>
      </w:numPr>
    </w:pPr>
  </w:style>
  <w:style w:type="paragraph" w:customStyle="1" w:styleId="DCPbulletpointlevel1">
    <w:name w:val="DCP bullet point level 1"/>
    <w:basedOn w:val="DCPBodyText"/>
    <w:link w:val="DCPbulletpointlevel1Char"/>
    <w:uiPriority w:val="3"/>
    <w:qFormat/>
    <w:rsid w:val="007C23CD"/>
    <w:pPr>
      <w:numPr>
        <w:numId w:val="4"/>
      </w:numPr>
      <w:ind w:left="284" w:hanging="284"/>
      <w:jc w:val="both"/>
    </w:pPr>
    <w:rPr>
      <w:rFonts w:asciiTheme="minorHAnsi" w:hAnsiTheme="minorHAnsi"/>
      <w:szCs w:val="24"/>
    </w:rPr>
  </w:style>
  <w:style w:type="paragraph" w:customStyle="1" w:styleId="DCPbulletpointlevel2">
    <w:name w:val="DCP bullet point level 2"/>
    <w:basedOn w:val="DCPBodyText"/>
    <w:link w:val="DCPbulletpointlevel2Char"/>
    <w:uiPriority w:val="3"/>
    <w:qFormat/>
    <w:rsid w:val="007C23CD"/>
    <w:pPr>
      <w:numPr>
        <w:numId w:val="8"/>
      </w:numPr>
      <w:ind w:left="766" w:hanging="284"/>
    </w:pPr>
    <w:rPr>
      <w:rFonts w:asciiTheme="minorHAnsi" w:hAnsiTheme="minorHAnsi"/>
      <w:szCs w:val="24"/>
    </w:rPr>
  </w:style>
  <w:style w:type="character" w:customStyle="1" w:styleId="DCPbulletpointlevel1Char">
    <w:name w:val="DCP bullet point level 1 Char"/>
    <w:basedOn w:val="DefaultParagraphFont"/>
    <w:link w:val="DCPbulletpointlevel1"/>
    <w:uiPriority w:val="3"/>
    <w:rsid w:val="007C23CD"/>
    <w:rPr>
      <w:rFonts w:eastAsia="MS Mincho" w:cs="Arial"/>
      <w:szCs w:val="24"/>
    </w:rPr>
  </w:style>
  <w:style w:type="character" w:customStyle="1" w:styleId="DCPbulletpointlevel2Char">
    <w:name w:val="DCP bullet point level 2 Char"/>
    <w:basedOn w:val="DefaultParagraphFont"/>
    <w:link w:val="DCPbulletpointlevel2"/>
    <w:uiPriority w:val="3"/>
    <w:rsid w:val="007C23CD"/>
    <w:rPr>
      <w:rFonts w:eastAsia="MS Mincho" w:cs="Arial"/>
      <w:szCs w:val="24"/>
    </w:rPr>
  </w:style>
  <w:style w:type="paragraph" w:customStyle="1" w:styleId="DCPbulletpointlevel3">
    <w:name w:val="DCP bullet point level 3"/>
    <w:basedOn w:val="DCPBodyText"/>
    <w:link w:val="DCPbulletpointlevel3Char"/>
    <w:uiPriority w:val="3"/>
    <w:qFormat/>
    <w:rsid w:val="007C23CD"/>
    <w:pPr>
      <w:numPr>
        <w:ilvl w:val="2"/>
        <w:numId w:val="5"/>
      </w:numPr>
      <w:ind w:left="1333" w:hanging="284"/>
    </w:pPr>
    <w:rPr>
      <w:rFonts w:asciiTheme="minorHAnsi" w:hAnsiTheme="minorHAnsi"/>
      <w:szCs w:val="24"/>
    </w:rPr>
  </w:style>
  <w:style w:type="character" w:customStyle="1" w:styleId="DCPbulletpointlevel3Char">
    <w:name w:val="DCP bullet point level 3 Char"/>
    <w:basedOn w:val="DefaultParagraphFont"/>
    <w:link w:val="DCPbulletpointlevel3"/>
    <w:uiPriority w:val="3"/>
    <w:rsid w:val="007C23CD"/>
    <w:rPr>
      <w:rFonts w:eastAsia="MS Mincho" w:cs="Arial"/>
      <w:szCs w:val="24"/>
    </w:rPr>
  </w:style>
  <w:style w:type="paragraph" w:customStyle="1" w:styleId="DCPnumberinglevel1">
    <w:name w:val="DCP numbering level 1"/>
    <w:basedOn w:val="DCPBodyText"/>
    <w:link w:val="DCPnumberinglevel1Char"/>
    <w:uiPriority w:val="3"/>
    <w:qFormat/>
    <w:rsid w:val="007C23CD"/>
    <w:pPr>
      <w:numPr>
        <w:numId w:val="6"/>
      </w:numPr>
      <w:ind w:left="284" w:hanging="284"/>
    </w:pPr>
    <w:rPr>
      <w:rFonts w:asciiTheme="minorHAnsi" w:hAnsiTheme="minorHAnsi"/>
      <w:szCs w:val="24"/>
    </w:rPr>
  </w:style>
  <w:style w:type="character" w:customStyle="1" w:styleId="DCPnumberinglevel1Char">
    <w:name w:val="DCP numbering level 1 Char"/>
    <w:basedOn w:val="DefaultParagraphFont"/>
    <w:link w:val="DCPnumberinglevel1"/>
    <w:uiPriority w:val="3"/>
    <w:rsid w:val="007C23CD"/>
    <w:rPr>
      <w:rFonts w:eastAsia="MS Mincho" w:cs="Arial"/>
      <w:szCs w:val="24"/>
    </w:rPr>
  </w:style>
  <w:style w:type="paragraph" w:customStyle="1" w:styleId="DCPnumberinglevel2">
    <w:name w:val="DCP numbering level 2"/>
    <w:basedOn w:val="DCPBodyText"/>
    <w:link w:val="DCPnumberinglevel2Char"/>
    <w:uiPriority w:val="3"/>
    <w:qFormat/>
    <w:rsid w:val="007C23CD"/>
    <w:pPr>
      <w:numPr>
        <w:ilvl w:val="1"/>
        <w:numId w:val="6"/>
      </w:numPr>
      <w:ind w:left="766" w:hanging="284"/>
    </w:pPr>
    <w:rPr>
      <w:rFonts w:asciiTheme="minorHAnsi" w:hAnsiTheme="minorHAnsi"/>
      <w:szCs w:val="24"/>
    </w:rPr>
  </w:style>
  <w:style w:type="character" w:customStyle="1" w:styleId="DCPnumberinglevel2Char">
    <w:name w:val="DCP numbering level 2 Char"/>
    <w:basedOn w:val="DefaultParagraphFont"/>
    <w:link w:val="DCPnumberinglevel2"/>
    <w:uiPriority w:val="3"/>
    <w:rsid w:val="007C23CD"/>
    <w:rPr>
      <w:rFonts w:eastAsia="MS Mincho" w:cs="Arial"/>
      <w:szCs w:val="24"/>
    </w:rPr>
  </w:style>
  <w:style w:type="paragraph" w:customStyle="1" w:styleId="DCPnumberinglevel3">
    <w:name w:val="DCP numbering level 3"/>
    <w:basedOn w:val="DCPBodyText"/>
    <w:link w:val="DCPnumberinglevel3Char"/>
    <w:uiPriority w:val="3"/>
    <w:qFormat/>
    <w:rsid w:val="007C23CD"/>
    <w:pPr>
      <w:numPr>
        <w:numId w:val="7"/>
      </w:numPr>
      <w:ind w:left="1333" w:hanging="284"/>
    </w:pPr>
    <w:rPr>
      <w:rFonts w:asciiTheme="minorHAnsi" w:hAnsiTheme="minorHAnsi"/>
      <w:szCs w:val="24"/>
    </w:rPr>
  </w:style>
  <w:style w:type="character" w:customStyle="1" w:styleId="DCPnumberinglevel3Char">
    <w:name w:val="DCP numbering level 3 Char"/>
    <w:basedOn w:val="DefaultParagraphFont"/>
    <w:link w:val="DCPnumberinglevel3"/>
    <w:uiPriority w:val="3"/>
    <w:rsid w:val="007C23CD"/>
    <w:rPr>
      <w:rFonts w:eastAsia="MS Mincho" w:cs="Arial"/>
      <w:szCs w:val="24"/>
    </w:rPr>
  </w:style>
  <w:style w:type="character" w:styleId="Emphasis">
    <w:name w:val="Emphasis"/>
    <w:basedOn w:val="DefaultParagraphFont"/>
    <w:uiPriority w:val="20"/>
    <w:locked/>
    <w:rsid w:val="007C23CD"/>
    <w:rPr>
      <w:i/>
      <w:iCs/>
    </w:rPr>
  </w:style>
  <w:style w:type="character" w:customStyle="1" w:styleId="ListParagraphChar">
    <w:name w:val="List Paragraph Char"/>
    <w:basedOn w:val="DefaultParagraphFont"/>
    <w:link w:val="ListParagraph"/>
    <w:uiPriority w:val="34"/>
    <w:rsid w:val="007C23CD"/>
    <w:rPr>
      <w:rFonts w:ascii="Calibri" w:hAnsi="Calibri" w:cs="Times New Roman"/>
    </w:rPr>
  </w:style>
  <w:style w:type="character" w:styleId="FollowedHyperlink">
    <w:name w:val="FollowedHyperlink"/>
    <w:basedOn w:val="DefaultParagraphFont"/>
    <w:uiPriority w:val="99"/>
    <w:semiHidden/>
    <w:unhideWhenUsed/>
    <w:locked/>
    <w:rsid w:val="007C23CD"/>
    <w:rPr>
      <w:color w:val="800080" w:themeColor="followedHyperlink"/>
      <w:u w:val="single"/>
    </w:rPr>
  </w:style>
  <w:style w:type="paragraph" w:customStyle="1" w:styleId="BodyText1">
    <w:name w:val="Body Text1"/>
    <w:link w:val="BodyText1Char"/>
    <w:qFormat/>
    <w:rsid w:val="00727E35"/>
    <w:pPr>
      <w:tabs>
        <w:tab w:val="left" w:pos="426"/>
      </w:tabs>
      <w:spacing w:before="120" w:after="120" w:line="240" w:lineRule="auto"/>
      <w:ind w:right="255"/>
    </w:pPr>
    <w:rPr>
      <w:rFonts w:ascii="Calibri" w:eastAsia="MS Mincho" w:hAnsi="Calibri" w:cs="Arial"/>
      <w:color w:val="262626"/>
      <w:szCs w:val="21"/>
    </w:rPr>
  </w:style>
  <w:style w:type="character" w:customStyle="1" w:styleId="BodyText1Char">
    <w:name w:val="Body Text1 Char"/>
    <w:basedOn w:val="DefaultParagraphFont"/>
    <w:link w:val="BodyText1"/>
    <w:rsid w:val="00727E35"/>
    <w:rPr>
      <w:rFonts w:ascii="Calibri" w:eastAsia="MS Mincho" w:hAnsi="Calibri" w:cs="Arial"/>
      <w:color w:val="262626"/>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40719">
      <w:bodyDiv w:val="1"/>
      <w:marLeft w:val="0"/>
      <w:marRight w:val="0"/>
      <w:marTop w:val="0"/>
      <w:marBottom w:val="0"/>
      <w:divBdr>
        <w:top w:val="none" w:sz="0" w:space="0" w:color="auto"/>
        <w:left w:val="none" w:sz="0" w:space="0" w:color="auto"/>
        <w:bottom w:val="none" w:sz="0" w:space="0" w:color="auto"/>
        <w:right w:val="none" w:sz="0" w:space="0" w:color="auto"/>
      </w:divBdr>
    </w:div>
    <w:div w:id="1282146417">
      <w:bodyDiv w:val="1"/>
      <w:marLeft w:val="0"/>
      <w:marRight w:val="0"/>
      <w:marTop w:val="0"/>
      <w:marBottom w:val="0"/>
      <w:divBdr>
        <w:top w:val="none" w:sz="0" w:space="0" w:color="auto"/>
        <w:left w:val="none" w:sz="0" w:space="0" w:color="auto"/>
        <w:bottom w:val="none" w:sz="0" w:space="0" w:color="auto"/>
        <w:right w:val="none" w:sz="0" w:space="0" w:color="auto"/>
      </w:divBdr>
    </w:div>
    <w:div w:id="1876624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archives.sa.gov.au/sites/default/files/documentstore/policies-guidelines/Standard/20131106_adequate_records_management_-_introduction_to_the_standard_final_v1_copy.pdf" TargetMode="External"/><Relationship Id="rId18" Type="http://schemas.openxmlformats.org/officeDocument/2006/relationships/hyperlink" Target="https://www.childprotection.sa.gov.au/documents/user-guide/cmls/cmls-guide-performance-management-reporting.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childprotection.sa.gov.au/documents/user-guide/cmls/cmls-guide-issue-management.pdf"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archives.sa.gov.au/sites/default/files/20131218%20Adequate%20Records%20Management%20Final%20V3_Copy.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s://www.childprotection.sa.gov.au/service-providers/service-provision-requirements/contract-performance-management" TargetMode="External"/><Relationship Id="rId23"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yperlink" Target="http://dcpintranet.adds.cp.sa.gov.au/files/FactSheets/risk-assessment-criteria-matrix.pdf"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childprotection.sa.gov.au/__data/assets/pdf_file/0005/107654/contract-management-framework.pdf" TargetMode="External"/><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jxbro\Downloads\Framework-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CP Document" ma:contentTypeID="0x0101008CF83C807AB41B42957104B64E1D6F2B00F51AC2D42014FC4BBED11D13E53A10B3" ma:contentTypeVersion="26" ma:contentTypeDescription="" ma:contentTypeScope="" ma:versionID="a7554f0e52611fcb27177a0348348770">
  <xsd:schema xmlns:xsd="http://www.w3.org/2001/XMLSchema" xmlns:xs="http://www.w3.org/2001/XMLSchema" xmlns:p="http://schemas.microsoft.com/office/2006/metadata/properties" xmlns:ns2="37fc8065-1762-40c3-be83-c19b5381328a" xmlns:ns3="50318633-9ac1-4d5b-a1e9-41e30a74143d" xmlns:ns4="4ef6ba20-f8f5-4171-ba87-4f9cce0eed85" xmlns:ns5="f4dc7511-7c21-47b7-97b5-a685fd959754" xmlns:ns6="http://schemas.microsoft.com/sharepoint/v4" targetNamespace="http://schemas.microsoft.com/office/2006/metadata/properties" ma:root="true" ma:fieldsID="e336c0e45b88cde4c69b482d007364aa" ns2:_="" ns3:_="" ns4:_="" ns5:_="" ns6:_="">
    <xsd:import namespace="37fc8065-1762-40c3-be83-c19b5381328a"/>
    <xsd:import namespace="50318633-9ac1-4d5b-a1e9-41e30a74143d"/>
    <xsd:import namespace="4ef6ba20-f8f5-4171-ba87-4f9cce0eed85"/>
    <xsd:import namespace="f4dc7511-7c21-47b7-97b5-a685fd959754"/>
    <xsd:import namespace="http://schemas.microsoft.com/sharepoint/v4"/>
    <xsd:element name="properties">
      <xsd:complexType>
        <xsd:sequence>
          <xsd:element name="documentManagement">
            <xsd:complexType>
              <xsd:all>
                <xsd:element ref="ns2:Record_x0020_Number" minOccurs="0"/>
                <xsd:element ref="ns3:_dlc_DocId" minOccurs="0"/>
                <xsd:element ref="ns3:_dlc_DocIdUrl" minOccurs="0"/>
                <xsd:element ref="ns3:_dlc_DocIdPersistId" minOccurs="0"/>
                <xsd:element ref="ns2:MCP_x0020_Record_x0020_Number" minOccurs="0"/>
                <xsd:element ref="ns3:me633597e5064e5b8ea5c127eca37e3c" minOccurs="0"/>
                <xsd:element ref="ns3:TaxCatchAll" minOccurs="0"/>
                <xsd:element ref="ns3:TaxCatchAllLabel" minOccurs="0"/>
                <xsd:element ref="ns5:Last_x0020_Reviewed_x0020_Date" minOccurs="0"/>
                <xsd:element ref="ns5:Published_x0020_Date" minOccurs="0"/>
                <xsd:element ref="ns5:MOU_x0020_Agency" minOccurs="0"/>
                <xsd:element ref="ns4:WF_x002d_Update" minOccurs="0"/>
                <xsd:element ref="ns5:DCP_x0020_Description" minOccurs="0"/>
                <xsd:element ref="ns5:Follow" minOccurs="0"/>
                <xsd:element ref="ns5:DCP_x0020_Document_x0020_Type" minOccurs="0"/>
                <xsd:element ref="ns6:IconOverlay" minOccurs="0"/>
                <xsd:element ref="ns5:DCP_x0020_Function" minOccurs="0"/>
                <xsd:element ref="ns5:Document_x0020_Title" minOccurs="0"/>
                <xsd:element ref="ns2:DCP_x0020_Record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fc8065-1762-40c3-be83-c19b5381328a" elementFormDefault="qualified">
    <xsd:import namespace="http://schemas.microsoft.com/office/2006/documentManagement/types"/>
    <xsd:import namespace="http://schemas.microsoft.com/office/infopath/2007/PartnerControls"/>
    <xsd:element name="Record_x0020_Number" ma:index="8" nillable="true" ma:displayName="Record Number" ma:internalName="Record_x0020_Number" ma:readOnly="false">
      <xsd:simpleType>
        <xsd:restriction base="dms:Text">
          <xsd:maxLength value="255"/>
        </xsd:restriction>
      </xsd:simpleType>
    </xsd:element>
    <xsd:element name="MCP_x0020_Record_x0020_Number" ma:index="12" nillable="true" ma:displayName="MCP Record Number" ma:description="Use for Ministerial Record Number" ma:internalName="MCP_x0020_Record_x0020_Number">
      <xsd:simpleType>
        <xsd:restriction base="dms:Text">
          <xsd:maxLength value="255"/>
        </xsd:restriction>
      </xsd:simpleType>
    </xsd:element>
    <xsd:element name="DCP_x0020_Record_x0020_Number" ma:index="30" nillable="true" ma:displayName="DCP Record Number" ma:description="Used for DCP Record number" ma:internalName="DCP_x0020_Record_x0020_Numb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318633-9ac1-4d5b-a1e9-41e30a74143d"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element name="me633597e5064e5b8ea5c127eca37e3c" ma:index="13" nillable="true" ma:taxonomy="true" ma:internalName="me633597e5064e5b8ea5c127eca37e3c" ma:taxonomyFieldName="Security_x0020_Classification" ma:displayName="Security Classification" ma:default="4;#OFFICIAL|3a8e01c8-79a4-44d2-a91d-00837e4da482" ma:fieldId="{6e633597-e506-4e5b-8ea5-c127eca37e3c}" ma:sspId="9ff9f0b3-1151-49e6-bb49-abb6e8d41727" ma:termSetId="fb458553-abfe-4ab6-a7c9-37c02babc6c0"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f937982c-3735-492b-9059-889c6dcba042}" ma:internalName="TaxCatchAll" ma:showField="CatchAllData" ma:web="f4dc7511-7c21-47b7-97b5-a685fd959754">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f937982c-3735-492b-9059-889c6dcba042}" ma:internalName="TaxCatchAllLabel" ma:readOnly="true" ma:showField="CatchAllDataLabel" ma:web="f4dc7511-7c21-47b7-97b5-a685fd95975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ef6ba20-f8f5-4171-ba87-4f9cce0eed85" elementFormDefault="qualified">
    <xsd:import namespace="http://schemas.microsoft.com/office/2006/documentManagement/types"/>
    <xsd:import namespace="http://schemas.microsoft.com/office/infopath/2007/PartnerControls"/>
    <xsd:element name="WF_x002d_Update" ma:index="21" nillable="true" ma:displayName="WF-Update" ma:internalName="WF_x002d_Updat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dc7511-7c21-47b7-97b5-a685fd959754" elementFormDefault="qualified">
    <xsd:import namespace="http://schemas.microsoft.com/office/2006/documentManagement/types"/>
    <xsd:import namespace="http://schemas.microsoft.com/office/infopath/2007/PartnerControls"/>
    <xsd:element name="Last_x0020_Reviewed_x0020_Date" ma:index="18" nillable="true" ma:displayName="Last Reviewed Date" ma:format="DateOnly" ma:internalName="Last_x0020_Reviewed_x0020_Date">
      <xsd:simpleType>
        <xsd:restriction base="dms:DateTime"/>
      </xsd:simpleType>
    </xsd:element>
    <xsd:element name="Published_x0020_Date" ma:index="19" nillable="true" ma:displayName="Published Date" ma:format="DateOnly" ma:internalName="Published_x0020_Date">
      <xsd:simpleType>
        <xsd:restriction base="dms:DateTime"/>
      </xsd:simpleType>
    </xsd:element>
    <xsd:element name="MOU_x0020_Agency" ma:index="20" nillable="true" ma:displayName="MOU Agency" ma:format="Dropdown" ma:internalName="MOU_x0020_Agency">
      <xsd:simpleType>
        <xsd:restriction base="dms:Choice">
          <xsd:enumeration value="Department of Human Services (DHS)"/>
          <xsd:enumeration value="DECD, DCSI and SA Health"/>
          <xsd:enumeration value="SA Health"/>
          <xsd:enumeration value="SAPOL"/>
          <xsd:enumeration value="Department for Communities and Social Inclusion (DCSI)"/>
          <xsd:enumeration value="Department for Education and Child Development (DECD)"/>
          <xsd:enumeration value="Attorney General's Department (AGD)"/>
          <xsd:enumeration value="Department for Immigration"/>
          <xsd:enumeration value="Non-government organisations (NGO)"/>
          <xsd:enumeration value="Internal agreements"/>
          <xsd:enumeration value="Department of the Premier and Cabinet"/>
          <xsd:enumeration value="C3MS agreements"/>
        </xsd:restriction>
      </xsd:simpleType>
    </xsd:element>
    <xsd:element name="DCP_x0020_Description" ma:index="22" nillable="true" ma:displayName="Document Description" ma:internalName="DCP_x0020_Description">
      <xsd:simpleType>
        <xsd:restriction base="dms:Note">
          <xsd:maxLength value="255"/>
        </xsd:restriction>
      </xsd:simpleType>
    </xsd:element>
    <xsd:element name="Follow" ma:index="24" nillable="true" ma:displayName="Follow" ma:hidden="true" ma:internalName="Follow" ma:readOnly="false">
      <xsd:simpleType>
        <xsd:restriction base="dms:Note"/>
      </xsd:simpleType>
    </xsd:element>
    <xsd:element name="DCP_x0020_Document_x0020_Type" ma:index="25" nillable="true" ma:displayName="Document Type" ma:format="Dropdown" ma:internalName="DCP_x0020_Document_x0020_Type" ma:readOnly="false">
      <xsd:simpleType>
        <xsd:restriction base="dms:Choice">
          <xsd:enumeration value="Procedure"/>
          <xsd:enumeration value="Policy"/>
          <xsd:enumeration value="Template"/>
          <xsd:enumeration value="Form"/>
          <xsd:enumeration value="Guideline"/>
          <xsd:enumeration value="Standard"/>
          <xsd:enumeration value="MOU / MOAA"/>
          <xsd:enumeration value="Framework"/>
          <xsd:enumeration value="Practice Papers"/>
        </xsd:restriction>
      </xsd:simpleType>
    </xsd:element>
    <xsd:element name="DCP_x0020_Function" ma:index="28" nillable="true" ma:displayName="Function" ma:format="Dropdown" ma:internalName="DCP_x0020_Function">
      <xsd:simpleType>
        <xsd:restriction base="dms:Choice">
          <xsd:enumeration value="Case Management"/>
          <xsd:enumeration value="Assessment and Support"/>
          <xsd:enumeration value="Court Services"/>
          <xsd:enumeration value="Guardianship"/>
          <xsd:enumeration value="Kinship and Family-based care"/>
          <xsd:enumeration value="Residential and Commercial Care"/>
          <xsd:enumeration value="Aboriginal Services"/>
          <xsd:enumeration value="HR"/>
          <xsd:enumeration value="ICT, FOI and Records Management"/>
          <xsd:enumeration value="Finance"/>
          <xsd:enumeration value="Legal"/>
          <xsd:enumeration value="Executive and Corporate templates"/>
        </xsd:restriction>
      </xsd:simpleType>
    </xsd:element>
    <xsd:element name="Document_x0020_Title" ma:index="29" nillable="true" ma:displayName="Document Title" ma:hidden="true" ma:internalName="Document_x0020_Title"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OU_x0020_Agency xmlns="f4dc7511-7c21-47b7-97b5-a685fd959754" xsi:nil="true"/>
    <WF_x002d_Update xmlns="4ef6ba20-f8f5-4171-ba87-4f9cce0eed85" xsi:nil="true"/>
    <DCP_x0020_Document_x0020_Type xmlns="f4dc7511-7c21-47b7-97b5-a685fd959754">Template</DCP_x0020_Document_x0020_Type>
    <DCP_x0020_Description xmlns="f4dc7511-7c21-47b7-97b5-a685fd959754" xsi:nil="true"/>
    <Last_x0020_Reviewed_x0020_Date xmlns="f4dc7511-7c21-47b7-97b5-a685fd959754" xsi:nil="true"/>
    <Published_x0020_Date xmlns="f4dc7511-7c21-47b7-97b5-a685fd959754" xsi:nil="true"/>
    <DCP_x0020_Function xmlns="f4dc7511-7c21-47b7-97b5-a685fd959754">Executive and Corporate templates</DCP_x0020_Function>
    <Document_x0020_Title xmlns="f4dc7511-7c21-47b7-97b5-a685fd959754">&lt;div class="ExternalClassC843D999D6014F4EA859BB1EC07C83DA"&gt;&lt;a href="/files/Templates/Briefings/Framework-template.dotx?web=0"&gt;Framework template&lt;/a&gt;&lt;/div&gt;</Document_x0020_Title>
    <Follow xmlns="f4dc7511-7c21-47b7-97b5-a685fd959754">&lt;div&gt;&lt;a id="follow-file" title="Follow this file and view it easily on the home page" class="ms-promotedActionButton" onclick="AddCurrentDocumentToMyLinks('Framework template','https://dcpintranet.adds.cp.sa.gov.au/files/Templates/Briefings/Framework-template.dotx?web=0','form')" href="#"  style="display:inline-block;"&gt;&lt;span style="height:16px;width:16px;position:relative;display:inline-block;overflow:hidden;" class="s4-clust ms-promotedActionButton-icon"&gt;&lt;img src="/_layouts/15/images/spcommon.png?rev=40" alt="Follow" style="position: absolute; left: -218px; top: -48px;"&gt;&lt;/span&gt;&lt;span class="ms-promotedActionButton-text"&gt;Follow&lt;/span&gt;&lt;/a&gt;&lt;/div&gt;</Follow>
    <IconOverlay xmlns="http://schemas.microsoft.com/sharepoint/v4" xsi:nil="true"/>
    <TaxCatchAll xmlns="50318633-9ac1-4d5b-a1e9-41e30a74143d"/>
    <Record_x0020_Number xmlns="37fc8065-1762-40c3-be83-c19b5381328a" xsi:nil="true"/>
    <me633597e5064e5b8ea5c127eca37e3c xmlns="50318633-9ac1-4d5b-a1e9-41e30a74143d">
      <Terms xmlns="http://schemas.microsoft.com/office/infopath/2007/PartnerControls">
        <TermInfo xmlns="http://schemas.microsoft.com/office/infopath/2007/PartnerControls">
          <TermName xmlns="http://schemas.microsoft.com/office/infopath/2007/PartnerControls">FOR OFFICIAL USE ONLY</TermName>
          <TermId xmlns="http://schemas.microsoft.com/office/infopath/2007/PartnerControls">e70dd482-a28c-4879-85d9-c3fc0b07df58</TermId>
        </TermInfo>
      </Terms>
    </me633597e5064e5b8ea5c127eca37e3c>
    <DCP_x0020_Record_x0020_Number xmlns="37fc8065-1762-40c3-be83-c19b5381328a" xsi:nil="true"/>
    <MCP_x0020_Record_x0020_Number xmlns="37fc8065-1762-40c3-be83-c19b5381328a" xsi:nil="true"/>
  </documentManagement>
</p:properties>
</file>

<file path=customXml/item3.xml><?xml version="1.0" encoding="utf-8"?>
<?mso-contentType ?>
<SharedContentType xmlns="Microsoft.SharePoint.Taxonomy.ContentTypeSync" SourceId="9ff9f0b3-1151-49e6-bb49-abb6e8d41727" ContentTypeId="0x0101" PreviousValue="false"/>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6D651-C951-4F8E-A404-230BCF4699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fc8065-1762-40c3-be83-c19b5381328a"/>
    <ds:schemaRef ds:uri="50318633-9ac1-4d5b-a1e9-41e30a74143d"/>
    <ds:schemaRef ds:uri="4ef6ba20-f8f5-4171-ba87-4f9cce0eed85"/>
    <ds:schemaRef ds:uri="f4dc7511-7c21-47b7-97b5-a685fd95975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1C52C3-726E-4FCC-85B7-157DD0D4DEDF}">
  <ds:schemaRefs>
    <ds:schemaRef ds:uri="http://purl.org/dc/elements/1.1/"/>
    <ds:schemaRef ds:uri="f4dc7511-7c21-47b7-97b5-a685fd959754"/>
    <ds:schemaRef ds:uri="http://www.w3.org/XML/1998/namespace"/>
    <ds:schemaRef ds:uri="4ef6ba20-f8f5-4171-ba87-4f9cce0eed85"/>
    <ds:schemaRef ds:uri="http://schemas.microsoft.com/office/infopath/2007/PartnerControls"/>
    <ds:schemaRef ds:uri="http://purl.org/dc/dcmitype/"/>
    <ds:schemaRef ds:uri="http://schemas.microsoft.com/sharepoint/v4"/>
    <ds:schemaRef ds:uri="http://schemas.microsoft.com/office/2006/documentManagement/types"/>
    <ds:schemaRef ds:uri="http://schemas.openxmlformats.org/package/2006/metadata/core-properties"/>
    <ds:schemaRef ds:uri="http://schemas.microsoft.com/office/2006/metadata/properties"/>
    <ds:schemaRef ds:uri="50318633-9ac1-4d5b-a1e9-41e30a74143d"/>
    <ds:schemaRef ds:uri="37fc8065-1762-40c3-be83-c19b5381328a"/>
    <ds:schemaRef ds:uri="http://purl.org/dc/terms/"/>
  </ds:schemaRefs>
</ds:datastoreItem>
</file>

<file path=customXml/itemProps3.xml><?xml version="1.0" encoding="utf-8"?>
<ds:datastoreItem xmlns:ds="http://schemas.openxmlformats.org/officeDocument/2006/customXml" ds:itemID="{271C4502-64A7-491B-AA06-417AE2CA6EBF}">
  <ds:schemaRefs>
    <ds:schemaRef ds:uri="Microsoft.SharePoint.Taxonomy.ContentTypeSync"/>
  </ds:schemaRefs>
</ds:datastoreItem>
</file>

<file path=customXml/itemProps4.xml><?xml version="1.0" encoding="utf-8"?>
<ds:datastoreItem xmlns:ds="http://schemas.openxmlformats.org/officeDocument/2006/customXml" ds:itemID="{0A141FA7-1F4E-4EF4-85F8-EEBC2B7362A9}">
  <ds:schemaRefs>
    <ds:schemaRef ds:uri="http://schemas.microsoft.com/office/2006/metadata/customXsn"/>
  </ds:schemaRefs>
</ds:datastoreItem>
</file>

<file path=customXml/itemProps5.xml><?xml version="1.0" encoding="utf-8"?>
<ds:datastoreItem xmlns:ds="http://schemas.openxmlformats.org/officeDocument/2006/customXml" ds:itemID="{47D9E286-A469-4412-9092-D0999BFB70E3}">
  <ds:schemaRefs>
    <ds:schemaRef ds:uri="http://schemas.microsoft.com/sharepoint/v3/contenttype/forms"/>
  </ds:schemaRefs>
</ds:datastoreItem>
</file>

<file path=customXml/itemProps6.xml><?xml version="1.0" encoding="utf-8"?>
<ds:datastoreItem xmlns:ds="http://schemas.openxmlformats.org/officeDocument/2006/customXml" ds:itemID="{E197F8DB-297B-4F23-A2C6-91ADA13EE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Framework-template.dotx</Template>
  <TotalTime>179</TotalTime>
  <Pages>9</Pages>
  <Words>2693</Words>
  <Characters>15352</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Draft Contract Performance Management Framework</vt:lpstr>
    </vt:vector>
  </TitlesOfParts>
  <Company>DECS</Company>
  <LinksUpToDate>false</LinksUpToDate>
  <CharactersWithSpaces>18009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Contract Performance Management Framework</dc:title>
  <dc:creator>Brodie, Jessica (DCP)</dc:creator>
  <cp:lastModifiedBy>Brodie, Jessica (DCP)</cp:lastModifiedBy>
  <cp:revision>13</cp:revision>
  <cp:lastPrinted>2021-09-13T02:07:00Z</cp:lastPrinted>
  <dcterms:created xsi:type="dcterms:W3CDTF">2021-08-18T22:52:00Z</dcterms:created>
  <dcterms:modified xsi:type="dcterms:W3CDTF">2021-09-13T02:07:00Z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P Content Type">
    <vt:lpwstr/>
  </property>
  <property fmtid="{D5CDD505-2E9C-101B-9397-08002B2CF9AE}" pid="3" name="ContentTypeId">
    <vt:lpwstr>0x0101008CF83C807AB41B42957104B64E1D6F2B00F51AC2D42014FC4BBED11D13E53A10B3</vt:lpwstr>
  </property>
  <property fmtid="{D5CDD505-2E9C-101B-9397-08002B2CF9AE}" pid="4" name="DCP Directorate">
    <vt:lpwstr/>
  </property>
  <property fmtid="{D5CDD505-2E9C-101B-9397-08002B2CF9AE}" pid="5" name="DCP Office">
    <vt:lpwstr/>
  </property>
  <property fmtid="{D5CDD505-2E9C-101B-9397-08002B2CF9AE}" pid="6" name="WorkflowChangePath">
    <vt:lpwstr>ec0ff10e-92e2-48f4-9b24-250d7caf666e,13;ec0ff10e-92e2-48f4-9b24-250d7caf666e,13;ec0ff10e-92e2-48f4-9b24-250d7caf666e,15;ec0ff10e-92e2-48f4-9b24-250d7caf666e,15;131cd7b0-d0b3-4d2e-a75b-998548f150cd,10;131cd7b0-d0b3-4d2e-a75b-998548f150cd,10;</vt:lpwstr>
  </property>
  <property fmtid="{D5CDD505-2E9C-101B-9397-08002B2CF9AE}" pid="7" name="DCP Classification">
    <vt:lpwstr/>
  </property>
  <property fmtid="{D5CDD505-2E9C-101B-9397-08002B2CF9AE}" pid="8" name="Security Classification">
    <vt:lpwstr>3;#FOR OFFICIAL USE ONLY|e70dd482-a28c-4879-85d9-c3fc0b07df58</vt:lpwstr>
  </property>
</Properties>
</file>