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72E" w:rsidRPr="00326D49" w:rsidRDefault="000700BD" w:rsidP="00B80BF5">
      <w:pPr>
        <w:pStyle w:val="Heading1"/>
        <w:spacing w:before="240"/>
        <w:rPr>
          <w:color w:val="35B0C1"/>
          <w:sz w:val="36"/>
          <w:szCs w:val="36"/>
        </w:rPr>
      </w:pPr>
      <w:r>
        <w:rPr>
          <w:color w:val="35B0C1"/>
          <w:sz w:val="36"/>
          <w:szCs w:val="36"/>
        </w:rPr>
        <w:t xml:space="preserve">Proposal for </w:t>
      </w:r>
      <w:r w:rsidR="008762D0">
        <w:rPr>
          <w:color w:val="35B0C1"/>
          <w:sz w:val="36"/>
          <w:szCs w:val="36"/>
        </w:rPr>
        <w:t xml:space="preserve">Stability Post Care </w:t>
      </w:r>
      <w:r w:rsidR="005841BF">
        <w:rPr>
          <w:color w:val="35B0C1"/>
          <w:sz w:val="36"/>
          <w:szCs w:val="36"/>
        </w:rPr>
        <w:t xml:space="preserve">(SPC) </w:t>
      </w:r>
      <w:r w:rsidR="008762D0">
        <w:rPr>
          <w:color w:val="35B0C1"/>
          <w:sz w:val="36"/>
          <w:szCs w:val="36"/>
        </w:rPr>
        <w:t>Individual Package</w:t>
      </w:r>
      <w:r w:rsidR="003B5C12">
        <w:rPr>
          <w:color w:val="35B0C1"/>
          <w:sz w:val="36"/>
          <w:szCs w:val="36"/>
        </w:rPr>
        <w:t xml:space="preserve"> </w:t>
      </w:r>
    </w:p>
    <w:p w:rsidR="00503925" w:rsidRPr="005E33AA" w:rsidRDefault="00503925" w:rsidP="00B80BF5">
      <w:pPr>
        <w:spacing w:after="120"/>
        <w:rPr>
          <w:i/>
        </w:rPr>
      </w:pPr>
      <w:r w:rsidRPr="005E33AA">
        <w:rPr>
          <w:i/>
        </w:rPr>
        <w:t>To be eligible for a SPC</w:t>
      </w:r>
      <w:r w:rsidR="005841BF" w:rsidRPr="005E33AA">
        <w:rPr>
          <w:i/>
        </w:rPr>
        <w:t xml:space="preserve"> Individual Package</w:t>
      </w:r>
      <w:r w:rsidR="001E510E" w:rsidRPr="005E33AA">
        <w:rPr>
          <w:i/>
        </w:rPr>
        <w:t>, the</w:t>
      </w:r>
      <w:r w:rsidRPr="005E33AA">
        <w:rPr>
          <w:i/>
        </w:rPr>
        <w:t xml:space="preserve"> young person must be residing in non-government</w:t>
      </w:r>
      <w:r w:rsidR="003D22A0" w:rsidRPr="005E33AA">
        <w:rPr>
          <w:i/>
        </w:rPr>
        <w:t xml:space="preserve"> r</w:t>
      </w:r>
      <w:r w:rsidRPr="005E33AA">
        <w:rPr>
          <w:i/>
        </w:rPr>
        <w:t xml:space="preserve">esidential </w:t>
      </w:r>
      <w:r w:rsidR="003D22A0" w:rsidRPr="005E33AA">
        <w:rPr>
          <w:i/>
        </w:rPr>
        <w:t>c</w:t>
      </w:r>
      <w:r w:rsidRPr="005E33AA">
        <w:rPr>
          <w:i/>
        </w:rPr>
        <w:t xml:space="preserve">are or Supported Independent Living Services (SILS). </w:t>
      </w:r>
      <w:r w:rsidR="00010500" w:rsidRPr="005E33AA">
        <w:rPr>
          <w:i/>
        </w:rPr>
        <w:t xml:space="preserve">Only non-government providers of </w:t>
      </w:r>
      <w:r w:rsidR="003D22A0" w:rsidRPr="005E33AA">
        <w:rPr>
          <w:i/>
        </w:rPr>
        <w:t xml:space="preserve">residential care or SILS </w:t>
      </w:r>
      <w:r w:rsidR="00010500" w:rsidRPr="005E33AA">
        <w:rPr>
          <w:i/>
        </w:rPr>
        <w:t>are eligible to provide a SPC</w:t>
      </w:r>
      <w:r w:rsidR="005841BF" w:rsidRPr="005E33AA">
        <w:rPr>
          <w:i/>
        </w:rPr>
        <w:t xml:space="preserve"> Individual Package </w:t>
      </w:r>
      <w:r w:rsidR="00010500" w:rsidRPr="005E33AA">
        <w:rPr>
          <w:i/>
        </w:rPr>
        <w:t>for a young person.</w:t>
      </w:r>
    </w:p>
    <w:p w:rsidR="000700BD" w:rsidRPr="005E33AA" w:rsidRDefault="003D22A0" w:rsidP="00B80BF5">
      <w:pPr>
        <w:spacing w:after="120"/>
        <w:rPr>
          <w:i/>
        </w:rPr>
      </w:pPr>
      <w:r w:rsidRPr="005E33AA">
        <w:rPr>
          <w:i/>
        </w:rPr>
        <w:t>Th</w:t>
      </w:r>
      <w:r w:rsidR="003721C0" w:rsidRPr="005E33AA">
        <w:rPr>
          <w:i/>
        </w:rPr>
        <w:t xml:space="preserve">e </w:t>
      </w:r>
      <w:r w:rsidR="00D1308B">
        <w:rPr>
          <w:i/>
        </w:rPr>
        <w:t>p</w:t>
      </w:r>
      <w:r w:rsidR="000700BD" w:rsidRPr="005E33AA">
        <w:rPr>
          <w:i/>
        </w:rPr>
        <w:t xml:space="preserve">roposal is to be prepared by the provider and sent to </w:t>
      </w:r>
      <w:r w:rsidR="006C7682" w:rsidRPr="005E33AA">
        <w:rPr>
          <w:i/>
        </w:rPr>
        <w:t xml:space="preserve">DCP </w:t>
      </w:r>
      <w:r w:rsidR="000700BD" w:rsidRPr="005E33AA">
        <w:rPr>
          <w:i/>
        </w:rPr>
        <w:t>Placement Services</w:t>
      </w:r>
      <w:r w:rsidR="006C7682" w:rsidRPr="005E33AA">
        <w:rPr>
          <w:i/>
        </w:rPr>
        <w:t xml:space="preserve"> via email at </w:t>
      </w:r>
      <w:hyperlink r:id="rId14" w:history="1">
        <w:r w:rsidR="006C7682" w:rsidRPr="00D1308B">
          <w:rPr>
            <w:rStyle w:val="Hyperlink"/>
          </w:rPr>
          <w:t>DCPPlacementServices@sa.gov.au</w:t>
        </w:r>
      </w:hyperlink>
      <w:r w:rsidR="000700BD" w:rsidRPr="005E33AA">
        <w:rPr>
          <w:i/>
        </w:rPr>
        <w:t>.</w:t>
      </w:r>
    </w:p>
    <w:p w:rsidR="00553F4C" w:rsidRPr="005E33AA" w:rsidRDefault="00553F4C" w:rsidP="00B80BF5">
      <w:pPr>
        <w:spacing w:after="120"/>
        <w:rPr>
          <w:i/>
        </w:rPr>
      </w:pPr>
      <w:r w:rsidRPr="005E33AA">
        <w:rPr>
          <w:i/>
        </w:rPr>
        <w:t xml:space="preserve">Please attach the </w:t>
      </w:r>
      <w:r w:rsidR="008B4264" w:rsidRPr="005E33AA">
        <w:rPr>
          <w:i/>
          <w:u w:val="single"/>
        </w:rPr>
        <w:t xml:space="preserve">Service Request for </w:t>
      </w:r>
      <w:r w:rsidRPr="005E33AA">
        <w:rPr>
          <w:i/>
          <w:u w:val="single"/>
        </w:rPr>
        <w:t xml:space="preserve">Stability Post Care </w:t>
      </w:r>
      <w:r w:rsidR="005841BF" w:rsidRPr="005E33AA">
        <w:rPr>
          <w:i/>
          <w:u w:val="single"/>
        </w:rPr>
        <w:t xml:space="preserve">(SPC) </w:t>
      </w:r>
      <w:r w:rsidRPr="005E33AA">
        <w:rPr>
          <w:i/>
          <w:u w:val="single"/>
        </w:rPr>
        <w:t>Individual Package</w:t>
      </w:r>
      <w:r w:rsidR="00776BB6" w:rsidRPr="005E33AA">
        <w:rPr>
          <w:i/>
          <w:u w:val="single"/>
        </w:rPr>
        <w:t xml:space="preserve"> </w:t>
      </w:r>
      <w:r w:rsidRPr="005E33AA">
        <w:rPr>
          <w:i/>
          <w:u w:val="single"/>
        </w:rPr>
        <w:t>– Young Person Profile</w:t>
      </w:r>
      <w:r w:rsidRPr="005E33AA">
        <w:rPr>
          <w:i/>
        </w:rPr>
        <w:t xml:space="preserve"> completed by the DCP case worker. </w:t>
      </w:r>
    </w:p>
    <w:p w:rsidR="00572501" w:rsidRDefault="003B5C12" w:rsidP="00AD472E">
      <w:pPr>
        <w:rPr>
          <w:b/>
          <w:sz w:val="28"/>
          <w:szCs w:val="28"/>
        </w:rPr>
      </w:pPr>
      <w:r>
        <w:rPr>
          <w:b/>
          <w:sz w:val="28"/>
          <w:szCs w:val="28"/>
        </w:rPr>
        <w:t>SPC</w:t>
      </w:r>
      <w:r w:rsidR="005841BF">
        <w:rPr>
          <w:b/>
          <w:sz w:val="28"/>
          <w:szCs w:val="28"/>
        </w:rPr>
        <w:t xml:space="preserve"> </w:t>
      </w:r>
      <w:r>
        <w:rPr>
          <w:b/>
          <w:sz w:val="28"/>
          <w:szCs w:val="28"/>
        </w:rPr>
        <w:t>I</w:t>
      </w:r>
      <w:r w:rsidR="005841BF">
        <w:rPr>
          <w:b/>
          <w:sz w:val="28"/>
          <w:szCs w:val="28"/>
        </w:rPr>
        <w:t xml:space="preserve">ndividual </w:t>
      </w:r>
      <w:r>
        <w:rPr>
          <w:b/>
          <w:sz w:val="28"/>
          <w:szCs w:val="28"/>
        </w:rPr>
        <w:t>P</w:t>
      </w:r>
      <w:r w:rsidR="005841BF">
        <w:rPr>
          <w:b/>
          <w:sz w:val="28"/>
          <w:szCs w:val="28"/>
        </w:rPr>
        <w:t>ackage</w:t>
      </w:r>
      <w:r w:rsidR="002611B6">
        <w:rPr>
          <w:b/>
          <w:sz w:val="28"/>
          <w:szCs w:val="28"/>
        </w:rPr>
        <w:t xml:space="preserve"> </w:t>
      </w:r>
      <w:r w:rsidR="00D1308B">
        <w:rPr>
          <w:b/>
          <w:sz w:val="28"/>
          <w:szCs w:val="28"/>
        </w:rPr>
        <w:t>d</w:t>
      </w:r>
      <w:r w:rsidR="002A7523">
        <w:rPr>
          <w:b/>
          <w:sz w:val="28"/>
          <w:szCs w:val="28"/>
        </w:rPr>
        <w:t>etails</w:t>
      </w:r>
    </w:p>
    <w:tbl>
      <w:tblPr>
        <w:tblStyle w:val="TableGrid"/>
        <w:tblW w:w="9493" w:type="dxa"/>
        <w:tblLook w:val="04A0" w:firstRow="1" w:lastRow="0" w:firstColumn="1" w:lastColumn="0" w:noHBand="0" w:noVBand="1"/>
      </w:tblPr>
      <w:tblGrid>
        <w:gridCol w:w="2373"/>
        <w:gridCol w:w="2373"/>
        <w:gridCol w:w="2373"/>
        <w:gridCol w:w="2374"/>
      </w:tblGrid>
      <w:tr w:rsidR="00711546" w:rsidTr="00A92156">
        <w:trPr>
          <w:trHeight w:val="510"/>
        </w:trPr>
        <w:tc>
          <w:tcPr>
            <w:tcW w:w="2373" w:type="dxa"/>
            <w:vAlign w:val="center"/>
          </w:tcPr>
          <w:p w:rsidR="00711546" w:rsidRPr="00711546" w:rsidRDefault="00A143F8" w:rsidP="002A7523">
            <w:pPr>
              <w:rPr>
                <w:b/>
              </w:rPr>
            </w:pPr>
            <w:r>
              <w:rPr>
                <w:b/>
              </w:rPr>
              <w:t>SPC</w:t>
            </w:r>
            <w:r w:rsidR="005841BF">
              <w:rPr>
                <w:b/>
              </w:rPr>
              <w:t xml:space="preserve"> </w:t>
            </w:r>
            <w:r>
              <w:rPr>
                <w:b/>
              </w:rPr>
              <w:t>I</w:t>
            </w:r>
            <w:r w:rsidR="005841BF">
              <w:rPr>
                <w:b/>
              </w:rPr>
              <w:t>ndividual Package</w:t>
            </w:r>
            <w:r>
              <w:rPr>
                <w:b/>
              </w:rPr>
              <w:t xml:space="preserve"> </w:t>
            </w:r>
            <w:r w:rsidR="006C160C">
              <w:rPr>
                <w:b/>
              </w:rPr>
              <w:t>P</w:t>
            </w:r>
            <w:r w:rsidR="00122946">
              <w:rPr>
                <w:b/>
              </w:rPr>
              <w:t>rovider:</w:t>
            </w:r>
          </w:p>
        </w:tc>
        <w:tc>
          <w:tcPr>
            <w:tcW w:w="2373" w:type="dxa"/>
            <w:vAlign w:val="center"/>
          </w:tcPr>
          <w:p w:rsidR="00711546" w:rsidRPr="00711546" w:rsidRDefault="00711546" w:rsidP="00E46098">
            <w:pPr>
              <w:jc w:val="center"/>
              <w:rPr>
                <w:b/>
              </w:rPr>
            </w:pPr>
          </w:p>
        </w:tc>
        <w:tc>
          <w:tcPr>
            <w:tcW w:w="2373" w:type="dxa"/>
            <w:vAlign w:val="center"/>
          </w:tcPr>
          <w:p w:rsidR="00711546" w:rsidRPr="00711546" w:rsidRDefault="00E46098" w:rsidP="002A7523">
            <w:pPr>
              <w:rPr>
                <w:b/>
              </w:rPr>
            </w:pPr>
            <w:r>
              <w:rPr>
                <w:b/>
              </w:rPr>
              <w:t xml:space="preserve">Contact </w:t>
            </w:r>
            <w:r w:rsidR="002A7523">
              <w:rPr>
                <w:b/>
              </w:rPr>
              <w:t>person and d</w:t>
            </w:r>
            <w:r>
              <w:rPr>
                <w:b/>
              </w:rPr>
              <w:t>etails:</w:t>
            </w:r>
          </w:p>
        </w:tc>
        <w:tc>
          <w:tcPr>
            <w:tcW w:w="2374" w:type="dxa"/>
            <w:vAlign w:val="center"/>
          </w:tcPr>
          <w:p w:rsidR="00711546" w:rsidRPr="00711546" w:rsidRDefault="00711546" w:rsidP="00E46098">
            <w:pPr>
              <w:jc w:val="center"/>
              <w:rPr>
                <w:b/>
              </w:rPr>
            </w:pPr>
          </w:p>
        </w:tc>
      </w:tr>
      <w:tr w:rsidR="002611B6" w:rsidTr="00A92156">
        <w:trPr>
          <w:trHeight w:val="510"/>
        </w:trPr>
        <w:tc>
          <w:tcPr>
            <w:tcW w:w="2373" w:type="dxa"/>
            <w:vAlign w:val="center"/>
          </w:tcPr>
          <w:p w:rsidR="002611B6" w:rsidRDefault="002611B6" w:rsidP="002611B6">
            <w:pPr>
              <w:rPr>
                <w:b/>
              </w:rPr>
            </w:pPr>
            <w:r>
              <w:rPr>
                <w:b/>
              </w:rPr>
              <w:t xml:space="preserve">Date of </w:t>
            </w:r>
            <w:r w:rsidR="00D1308B">
              <w:rPr>
                <w:b/>
              </w:rPr>
              <w:t>p</w:t>
            </w:r>
            <w:r>
              <w:rPr>
                <w:b/>
              </w:rPr>
              <w:t>roposal:</w:t>
            </w:r>
          </w:p>
        </w:tc>
        <w:tc>
          <w:tcPr>
            <w:tcW w:w="2373" w:type="dxa"/>
            <w:vAlign w:val="center"/>
          </w:tcPr>
          <w:p w:rsidR="002611B6" w:rsidRPr="00711546" w:rsidRDefault="002611B6" w:rsidP="002611B6">
            <w:pPr>
              <w:jc w:val="center"/>
              <w:rPr>
                <w:b/>
              </w:rPr>
            </w:pPr>
          </w:p>
        </w:tc>
        <w:tc>
          <w:tcPr>
            <w:tcW w:w="2373" w:type="dxa"/>
            <w:vAlign w:val="center"/>
          </w:tcPr>
          <w:p w:rsidR="002611B6" w:rsidRDefault="002A7523" w:rsidP="002611B6">
            <w:pPr>
              <w:rPr>
                <w:b/>
              </w:rPr>
            </w:pPr>
            <w:r>
              <w:rPr>
                <w:b/>
              </w:rPr>
              <w:t xml:space="preserve">Young person: </w:t>
            </w:r>
          </w:p>
        </w:tc>
        <w:tc>
          <w:tcPr>
            <w:tcW w:w="2374" w:type="dxa"/>
            <w:vAlign w:val="center"/>
          </w:tcPr>
          <w:p w:rsidR="002611B6" w:rsidRPr="00711546" w:rsidRDefault="002611B6" w:rsidP="002611B6">
            <w:pPr>
              <w:jc w:val="center"/>
              <w:rPr>
                <w:b/>
              </w:rPr>
            </w:pPr>
          </w:p>
        </w:tc>
      </w:tr>
    </w:tbl>
    <w:p w:rsidR="00327CCF" w:rsidRDefault="006C5108" w:rsidP="0016286B">
      <w:pPr>
        <w:spacing w:before="240"/>
        <w:rPr>
          <w:b/>
          <w:sz w:val="28"/>
          <w:szCs w:val="28"/>
        </w:rPr>
      </w:pPr>
      <w:r>
        <w:rPr>
          <w:b/>
          <w:sz w:val="28"/>
          <w:szCs w:val="28"/>
        </w:rPr>
        <w:t>H</w:t>
      </w:r>
      <w:r w:rsidR="00327CCF">
        <w:rPr>
          <w:b/>
          <w:sz w:val="28"/>
          <w:szCs w:val="28"/>
        </w:rPr>
        <w:t>ousing/accommodation</w:t>
      </w:r>
      <w:r w:rsidR="00024540">
        <w:rPr>
          <w:b/>
          <w:sz w:val="28"/>
          <w:szCs w:val="28"/>
        </w:rPr>
        <w:t xml:space="preserve"> details</w:t>
      </w:r>
      <w:r w:rsidR="00327CCF">
        <w:rPr>
          <w:b/>
          <w:sz w:val="28"/>
          <w:szCs w:val="28"/>
        </w:rPr>
        <w:t>:</w:t>
      </w:r>
    </w:p>
    <w:tbl>
      <w:tblPr>
        <w:tblStyle w:val="TableGrid"/>
        <w:tblW w:w="9493" w:type="dxa"/>
        <w:tblLayout w:type="fixed"/>
        <w:tblLook w:val="04A0" w:firstRow="1" w:lastRow="0" w:firstColumn="1" w:lastColumn="0" w:noHBand="0" w:noVBand="1"/>
      </w:tblPr>
      <w:tblGrid>
        <w:gridCol w:w="3256"/>
        <w:gridCol w:w="3827"/>
        <w:gridCol w:w="2410"/>
      </w:tblGrid>
      <w:tr w:rsidR="00776BB6" w:rsidRPr="00841490" w:rsidTr="007C097B">
        <w:tc>
          <w:tcPr>
            <w:tcW w:w="3256" w:type="dxa"/>
          </w:tcPr>
          <w:p w:rsidR="00776BB6" w:rsidRDefault="00776BB6" w:rsidP="00444EC5">
            <w:pPr>
              <w:rPr>
                <w:b/>
              </w:rPr>
            </w:pPr>
            <w:r>
              <w:rPr>
                <w:b/>
              </w:rPr>
              <w:t>Housing/accommodation provider:</w:t>
            </w:r>
          </w:p>
        </w:tc>
        <w:tc>
          <w:tcPr>
            <w:tcW w:w="6237" w:type="dxa"/>
            <w:gridSpan w:val="2"/>
            <w:vAlign w:val="center"/>
          </w:tcPr>
          <w:p w:rsidR="00776BB6" w:rsidRPr="00841490" w:rsidRDefault="00776BB6" w:rsidP="00F47A9C">
            <w:pPr>
              <w:rPr>
                <w:b/>
              </w:rPr>
            </w:pPr>
          </w:p>
        </w:tc>
      </w:tr>
      <w:tr w:rsidR="00327CCF" w:rsidRPr="00841490" w:rsidTr="007C097B">
        <w:tc>
          <w:tcPr>
            <w:tcW w:w="3256" w:type="dxa"/>
          </w:tcPr>
          <w:p w:rsidR="00327CCF" w:rsidRPr="00841490" w:rsidRDefault="00F47A9C" w:rsidP="00444EC5">
            <w:pPr>
              <w:rPr>
                <w:b/>
              </w:rPr>
            </w:pPr>
            <w:r>
              <w:rPr>
                <w:b/>
              </w:rPr>
              <w:t>H</w:t>
            </w:r>
            <w:r w:rsidR="00024540">
              <w:rPr>
                <w:b/>
              </w:rPr>
              <w:t>ousing/accommodation</w:t>
            </w:r>
            <w:r>
              <w:rPr>
                <w:b/>
              </w:rPr>
              <w:t xml:space="preserve"> type</w:t>
            </w:r>
            <w:r>
              <w:rPr>
                <w:rStyle w:val="FootnoteReference"/>
                <w:b/>
              </w:rPr>
              <w:footnoteReference w:id="1"/>
            </w:r>
            <w:r w:rsidR="00024540">
              <w:rPr>
                <w:b/>
              </w:rPr>
              <w:t>:</w:t>
            </w:r>
          </w:p>
        </w:tc>
        <w:tc>
          <w:tcPr>
            <w:tcW w:w="6237" w:type="dxa"/>
            <w:gridSpan w:val="2"/>
            <w:vAlign w:val="center"/>
          </w:tcPr>
          <w:p w:rsidR="00327CCF" w:rsidRPr="00841490" w:rsidRDefault="00327CCF" w:rsidP="00F47A9C">
            <w:pPr>
              <w:rPr>
                <w:b/>
              </w:rPr>
            </w:pPr>
          </w:p>
        </w:tc>
      </w:tr>
      <w:tr w:rsidR="00F47A9C" w:rsidRPr="00841490" w:rsidTr="007C097B">
        <w:tc>
          <w:tcPr>
            <w:tcW w:w="3256" w:type="dxa"/>
          </w:tcPr>
          <w:p w:rsidR="00F47A9C" w:rsidRDefault="00F47A9C" w:rsidP="00444EC5">
            <w:pPr>
              <w:rPr>
                <w:b/>
              </w:rPr>
            </w:pPr>
            <w:r>
              <w:rPr>
                <w:b/>
              </w:rPr>
              <w:t>Address/location:</w:t>
            </w:r>
          </w:p>
        </w:tc>
        <w:tc>
          <w:tcPr>
            <w:tcW w:w="6237" w:type="dxa"/>
            <w:gridSpan w:val="2"/>
            <w:vAlign w:val="center"/>
          </w:tcPr>
          <w:p w:rsidR="00F47A9C" w:rsidRPr="00841490" w:rsidRDefault="00F47A9C" w:rsidP="00F47A9C">
            <w:pPr>
              <w:rPr>
                <w:b/>
              </w:rPr>
            </w:pPr>
          </w:p>
        </w:tc>
      </w:tr>
      <w:tr w:rsidR="00F47A9C" w:rsidRPr="00841490" w:rsidTr="007C097B">
        <w:tc>
          <w:tcPr>
            <w:tcW w:w="3256" w:type="dxa"/>
          </w:tcPr>
          <w:p w:rsidR="00F47A9C" w:rsidRDefault="00F47A9C" w:rsidP="00444EC5">
            <w:pPr>
              <w:rPr>
                <w:b/>
              </w:rPr>
            </w:pPr>
            <w:r>
              <w:rPr>
                <w:b/>
              </w:rPr>
              <w:t>Lease arrangements:</w:t>
            </w:r>
          </w:p>
        </w:tc>
        <w:tc>
          <w:tcPr>
            <w:tcW w:w="6237" w:type="dxa"/>
            <w:gridSpan w:val="2"/>
            <w:vAlign w:val="center"/>
          </w:tcPr>
          <w:p w:rsidR="007552C0" w:rsidRDefault="00F47A9C" w:rsidP="00F47A9C">
            <w:pPr>
              <w:rPr>
                <w:i/>
              </w:rPr>
            </w:pPr>
            <w:r w:rsidRPr="00F47A9C">
              <w:rPr>
                <w:i/>
              </w:rPr>
              <w:t>Including</w:t>
            </w:r>
            <w:r w:rsidR="007552C0">
              <w:rPr>
                <w:i/>
              </w:rPr>
              <w:t>:</w:t>
            </w:r>
          </w:p>
          <w:p w:rsidR="007552C0" w:rsidRDefault="007552C0" w:rsidP="007552C0">
            <w:pPr>
              <w:pStyle w:val="ListParagraph"/>
              <w:numPr>
                <w:ilvl w:val="0"/>
                <w:numId w:val="10"/>
              </w:numPr>
              <w:rPr>
                <w:i/>
              </w:rPr>
            </w:pPr>
            <w:r>
              <w:rPr>
                <w:i/>
              </w:rPr>
              <w:t>L</w:t>
            </w:r>
            <w:r w:rsidR="00F47A9C" w:rsidRPr="007552C0">
              <w:rPr>
                <w:i/>
              </w:rPr>
              <w:t>ength of lease</w:t>
            </w:r>
          </w:p>
          <w:p w:rsidR="00F47A9C" w:rsidRDefault="007552C0" w:rsidP="007552C0">
            <w:pPr>
              <w:pStyle w:val="ListParagraph"/>
              <w:numPr>
                <w:ilvl w:val="0"/>
                <w:numId w:val="10"/>
              </w:numPr>
              <w:rPr>
                <w:i/>
              </w:rPr>
            </w:pPr>
            <w:r>
              <w:rPr>
                <w:i/>
              </w:rPr>
              <w:t>N</w:t>
            </w:r>
            <w:r w:rsidR="00F47A9C" w:rsidRPr="007552C0">
              <w:rPr>
                <w:i/>
              </w:rPr>
              <w:t xml:space="preserve">ame on lease </w:t>
            </w:r>
          </w:p>
          <w:p w:rsidR="006C7682" w:rsidRPr="007552C0" w:rsidRDefault="006C7682" w:rsidP="007552C0">
            <w:pPr>
              <w:pStyle w:val="ListParagraph"/>
              <w:numPr>
                <w:ilvl w:val="0"/>
                <w:numId w:val="10"/>
              </w:numPr>
              <w:rPr>
                <w:i/>
              </w:rPr>
            </w:pPr>
            <w:r>
              <w:rPr>
                <w:i/>
              </w:rPr>
              <w:t>Conditions imposed on lease</w:t>
            </w:r>
          </w:p>
        </w:tc>
      </w:tr>
      <w:tr w:rsidR="00C85287" w:rsidRPr="00841490" w:rsidTr="001C5C7B">
        <w:tc>
          <w:tcPr>
            <w:tcW w:w="7083" w:type="dxa"/>
            <w:gridSpan w:val="2"/>
          </w:tcPr>
          <w:p w:rsidR="00665BF6" w:rsidRPr="00A65AB6" w:rsidRDefault="00665BF6" w:rsidP="006C5108">
            <w:pPr>
              <w:rPr>
                <w:b/>
              </w:rPr>
            </w:pPr>
            <w:r w:rsidRPr="00A65AB6">
              <w:rPr>
                <w:b/>
              </w:rPr>
              <w:t>The housing/accommodation must be available for the young person to move into by their 18</w:t>
            </w:r>
            <w:r w:rsidRPr="00A65AB6">
              <w:rPr>
                <w:b/>
                <w:vertAlign w:val="superscript"/>
              </w:rPr>
              <w:t>th</w:t>
            </w:r>
            <w:r w:rsidRPr="00A65AB6">
              <w:rPr>
                <w:b/>
              </w:rPr>
              <w:t xml:space="preserve"> birthday.</w:t>
            </w:r>
          </w:p>
          <w:p w:rsidR="00C85287" w:rsidRPr="00A65AB6" w:rsidRDefault="00665BF6" w:rsidP="00665BF6">
            <w:pPr>
              <w:rPr>
                <w:b/>
              </w:rPr>
            </w:pPr>
            <w:r w:rsidRPr="00A65AB6">
              <w:rPr>
                <w:b/>
              </w:rPr>
              <w:t xml:space="preserve">Date the housing/accommodation will be available to the young person: </w:t>
            </w:r>
          </w:p>
        </w:tc>
        <w:tc>
          <w:tcPr>
            <w:tcW w:w="2410" w:type="dxa"/>
            <w:vAlign w:val="center"/>
          </w:tcPr>
          <w:p w:rsidR="00C85287" w:rsidRPr="006C5108" w:rsidRDefault="00C85287" w:rsidP="006C5108">
            <w:pPr>
              <w:jc w:val="center"/>
              <w:rPr>
                <w:b/>
              </w:rPr>
            </w:pPr>
          </w:p>
        </w:tc>
      </w:tr>
      <w:tr w:rsidR="006C5108" w:rsidRPr="00841490" w:rsidTr="001C5C7B">
        <w:tc>
          <w:tcPr>
            <w:tcW w:w="7083" w:type="dxa"/>
            <w:gridSpan w:val="2"/>
          </w:tcPr>
          <w:p w:rsidR="006C5108" w:rsidRPr="006C5108" w:rsidRDefault="006C5108" w:rsidP="006C5108">
            <w:pPr>
              <w:rPr>
                <w:b/>
              </w:rPr>
            </w:pPr>
            <w:r w:rsidRPr="006C5108">
              <w:rPr>
                <w:b/>
              </w:rPr>
              <w:t>Is the housing/accommodation available to the young person to age 21?</w:t>
            </w:r>
          </w:p>
        </w:tc>
        <w:tc>
          <w:tcPr>
            <w:tcW w:w="2410" w:type="dxa"/>
            <w:vAlign w:val="center"/>
          </w:tcPr>
          <w:p w:rsidR="006C5108" w:rsidRPr="006C5108" w:rsidRDefault="006C5108" w:rsidP="006C5108">
            <w:pPr>
              <w:jc w:val="center"/>
              <w:rPr>
                <w:b/>
              </w:rPr>
            </w:pPr>
            <w:r w:rsidRPr="006C5108">
              <w:rPr>
                <w:b/>
              </w:rPr>
              <w:t>Y</w:t>
            </w:r>
            <w:r w:rsidR="00D1308B">
              <w:rPr>
                <w:b/>
              </w:rPr>
              <w:t xml:space="preserve"> </w:t>
            </w:r>
            <w:r w:rsidRPr="006C5108">
              <w:rPr>
                <w:b/>
              </w:rPr>
              <w:t>/</w:t>
            </w:r>
            <w:r w:rsidR="00D1308B">
              <w:rPr>
                <w:b/>
              </w:rPr>
              <w:t xml:space="preserve"> </w:t>
            </w:r>
            <w:r w:rsidRPr="006C5108">
              <w:rPr>
                <w:b/>
              </w:rPr>
              <w:t>N</w:t>
            </w:r>
          </w:p>
        </w:tc>
      </w:tr>
      <w:tr w:rsidR="006C5108" w:rsidRPr="00841490" w:rsidTr="001C5C7B">
        <w:tc>
          <w:tcPr>
            <w:tcW w:w="7083" w:type="dxa"/>
            <w:gridSpan w:val="2"/>
          </w:tcPr>
          <w:p w:rsidR="006C5108" w:rsidRPr="006C5108" w:rsidRDefault="006C5108" w:rsidP="00612500">
            <w:pPr>
              <w:rPr>
                <w:b/>
              </w:rPr>
            </w:pPr>
            <w:r>
              <w:rPr>
                <w:b/>
              </w:rPr>
              <w:t>Is the housing/accommodation available to the young person after they turn 21 and the SPC</w:t>
            </w:r>
            <w:r w:rsidR="00612500">
              <w:rPr>
                <w:b/>
              </w:rPr>
              <w:t xml:space="preserve"> Individual Package</w:t>
            </w:r>
            <w:r>
              <w:rPr>
                <w:b/>
              </w:rPr>
              <w:t xml:space="preserve"> ceases?</w:t>
            </w:r>
          </w:p>
        </w:tc>
        <w:tc>
          <w:tcPr>
            <w:tcW w:w="2410" w:type="dxa"/>
            <w:vAlign w:val="center"/>
          </w:tcPr>
          <w:p w:rsidR="006C5108" w:rsidRPr="006C5108" w:rsidRDefault="006C5108" w:rsidP="006C5108">
            <w:pPr>
              <w:jc w:val="center"/>
              <w:rPr>
                <w:b/>
              </w:rPr>
            </w:pPr>
            <w:r w:rsidRPr="006C5108">
              <w:rPr>
                <w:b/>
              </w:rPr>
              <w:t>Y</w:t>
            </w:r>
            <w:r w:rsidR="00D1308B">
              <w:rPr>
                <w:b/>
              </w:rPr>
              <w:t xml:space="preserve"> </w:t>
            </w:r>
            <w:r w:rsidRPr="006C5108">
              <w:rPr>
                <w:b/>
              </w:rPr>
              <w:t>/</w:t>
            </w:r>
            <w:r w:rsidR="00D1308B">
              <w:rPr>
                <w:b/>
              </w:rPr>
              <w:t xml:space="preserve"> </w:t>
            </w:r>
            <w:r w:rsidRPr="006C5108">
              <w:rPr>
                <w:b/>
              </w:rPr>
              <w:t>N</w:t>
            </w:r>
          </w:p>
        </w:tc>
      </w:tr>
    </w:tbl>
    <w:p w:rsidR="009A7C3A" w:rsidRDefault="009A7C3A" w:rsidP="0016286B">
      <w:pPr>
        <w:spacing w:before="240"/>
        <w:rPr>
          <w:b/>
          <w:sz w:val="28"/>
          <w:szCs w:val="28"/>
        </w:rPr>
        <w:sectPr w:rsidR="009A7C3A" w:rsidSect="00A410ED">
          <w:headerReference w:type="default" r:id="rId15"/>
          <w:footerReference w:type="default" r:id="rId16"/>
          <w:pgSz w:w="11906" w:h="16838" w:code="9"/>
          <w:pgMar w:top="2098" w:right="1440" w:bottom="1440" w:left="1440" w:header="0" w:footer="709" w:gutter="0"/>
          <w:cols w:space="708"/>
          <w:docGrid w:linePitch="360"/>
        </w:sectPr>
      </w:pPr>
    </w:p>
    <w:p w:rsidR="00E577B4" w:rsidRDefault="00E577B4" w:rsidP="0016286B">
      <w:pPr>
        <w:spacing w:before="240"/>
        <w:rPr>
          <w:b/>
          <w:sz w:val="28"/>
          <w:szCs w:val="28"/>
        </w:rPr>
      </w:pPr>
      <w:r>
        <w:rPr>
          <w:b/>
          <w:sz w:val="28"/>
          <w:szCs w:val="28"/>
        </w:rPr>
        <w:lastRenderedPageBreak/>
        <w:t>Domains</w:t>
      </w:r>
      <w:r w:rsidR="00B168CE">
        <w:rPr>
          <w:b/>
          <w:sz w:val="28"/>
          <w:szCs w:val="28"/>
        </w:rPr>
        <w:t xml:space="preserve"> and </w:t>
      </w:r>
      <w:r w:rsidR="00D1308B">
        <w:rPr>
          <w:b/>
          <w:sz w:val="28"/>
          <w:szCs w:val="28"/>
        </w:rPr>
        <w:t>o</w:t>
      </w:r>
      <w:r w:rsidR="00B168CE">
        <w:rPr>
          <w:b/>
          <w:sz w:val="28"/>
          <w:szCs w:val="28"/>
        </w:rPr>
        <w:t>utcomes</w:t>
      </w:r>
      <w:r>
        <w:rPr>
          <w:b/>
          <w:sz w:val="28"/>
          <w:szCs w:val="28"/>
        </w:rPr>
        <w:t>:</w:t>
      </w:r>
    </w:p>
    <w:p w:rsidR="002D0310" w:rsidRPr="005E33AA" w:rsidRDefault="002D0310" w:rsidP="00935D4A">
      <w:pPr>
        <w:spacing w:before="240" w:after="120"/>
        <w:rPr>
          <w:i/>
        </w:rPr>
      </w:pPr>
      <w:r w:rsidRPr="005E33AA">
        <w:rPr>
          <w:i/>
        </w:rPr>
        <w:t>The</w:t>
      </w:r>
      <w:r w:rsidR="00D94A62" w:rsidRPr="005E33AA">
        <w:rPr>
          <w:i/>
        </w:rPr>
        <w:t xml:space="preserve"> SPC</w:t>
      </w:r>
      <w:r w:rsidR="006258A9" w:rsidRPr="005E33AA">
        <w:rPr>
          <w:i/>
        </w:rPr>
        <w:t xml:space="preserve"> </w:t>
      </w:r>
      <w:r w:rsidR="00D94A62" w:rsidRPr="005E33AA">
        <w:rPr>
          <w:i/>
        </w:rPr>
        <w:t>I</w:t>
      </w:r>
      <w:r w:rsidR="006258A9" w:rsidRPr="005E33AA">
        <w:rPr>
          <w:i/>
        </w:rPr>
        <w:t xml:space="preserve">ndividual </w:t>
      </w:r>
      <w:r w:rsidR="00D94A62" w:rsidRPr="005E33AA">
        <w:rPr>
          <w:i/>
        </w:rPr>
        <w:t>P</w:t>
      </w:r>
      <w:r w:rsidR="006258A9" w:rsidRPr="005E33AA">
        <w:rPr>
          <w:i/>
        </w:rPr>
        <w:t>ackage</w:t>
      </w:r>
      <w:r w:rsidR="00D94A62" w:rsidRPr="005E33AA">
        <w:rPr>
          <w:i/>
        </w:rPr>
        <w:t xml:space="preserve"> </w:t>
      </w:r>
      <w:r w:rsidRPr="005E33AA">
        <w:rPr>
          <w:i/>
        </w:rPr>
        <w:t>Provider is required to:</w:t>
      </w:r>
    </w:p>
    <w:p w:rsidR="00B168CE" w:rsidRPr="005E33AA" w:rsidRDefault="002D0310" w:rsidP="00935D4A">
      <w:pPr>
        <w:pStyle w:val="ListParagraph"/>
        <w:numPr>
          <w:ilvl w:val="0"/>
          <w:numId w:val="7"/>
        </w:numPr>
        <w:spacing w:before="120"/>
        <w:ind w:left="760" w:hanging="357"/>
        <w:rPr>
          <w:i/>
        </w:rPr>
      </w:pPr>
      <w:r w:rsidRPr="005E33AA">
        <w:rPr>
          <w:i/>
        </w:rPr>
        <w:t xml:space="preserve">Provide services and </w:t>
      </w:r>
      <w:r w:rsidR="00935D4A" w:rsidRPr="005E33AA">
        <w:rPr>
          <w:i/>
        </w:rPr>
        <w:t>practical s</w:t>
      </w:r>
      <w:r w:rsidRPr="005E33AA">
        <w:rPr>
          <w:i/>
        </w:rPr>
        <w:t xml:space="preserve">upport to young people to achieve outcomes in the domains </w:t>
      </w:r>
      <w:r w:rsidR="00935D4A" w:rsidRPr="005E33AA">
        <w:rPr>
          <w:i/>
        </w:rPr>
        <w:t xml:space="preserve">identified </w:t>
      </w:r>
      <w:r w:rsidRPr="005E33AA">
        <w:rPr>
          <w:i/>
        </w:rPr>
        <w:t>below</w:t>
      </w:r>
      <w:r w:rsidR="00D94A62" w:rsidRPr="005E33AA">
        <w:rPr>
          <w:i/>
        </w:rPr>
        <w:t>.</w:t>
      </w:r>
    </w:p>
    <w:p w:rsidR="002D0310" w:rsidRPr="005E33AA" w:rsidRDefault="002D0310" w:rsidP="002D0310">
      <w:pPr>
        <w:pStyle w:val="ListParagraph"/>
        <w:numPr>
          <w:ilvl w:val="0"/>
          <w:numId w:val="7"/>
        </w:numPr>
        <w:spacing w:before="240"/>
        <w:rPr>
          <w:i/>
        </w:rPr>
      </w:pPr>
      <w:r w:rsidRPr="005E33AA">
        <w:rPr>
          <w:i/>
        </w:rPr>
        <w:t xml:space="preserve">Have established relationships with targeted and mainstream services that will support young people to achieve outcomes in the domains identified below. </w:t>
      </w:r>
      <w:bookmarkStart w:id="0" w:name="_GoBack"/>
      <w:bookmarkEnd w:id="0"/>
    </w:p>
    <w:tbl>
      <w:tblPr>
        <w:tblStyle w:val="TableGrid"/>
        <w:tblW w:w="14737" w:type="dxa"/>
        <w:tblLook w:val="04A0" w:firstRow="1" w:lastRow="0" w:firstColumn="1" w:lastColumn="0" w:noHBand="0" w:noVBand="1"/>
      </w:tblPr>
      <w:tblGrid>
        <w:gridCol w:w="3005"/>
        <w:gridCol w:w="3005"/>
        <w:gridCol w:w="4333"/>
        <w:gridCol w:w="4394"/>
      </w:tblGrid>
      <w:tr w:rsidR="001010A7" w:rsidTr="00231926">
        <w:tc>
          <w:tcPr>
            <w:tcW w:w="3005" w:type="dxa"/>
            <w:vAlign w:val="center"/>
          </w:tcPr>
          <w:p w:rsidR="001010A7" w:rsidRPr="00311F9E" w:rsidRDefault="001010A7" w:rsidP="00311F9E">
            <w:pPr>
              <w:spacing w:before="240"/>
              <w:jc w:val="center"/>
              <w:rPr>
                <w:b/>
              </w:rPr>
            </w:pPr>
            <w:r>
              <w:rPr>
                <w:b/>
              </w:rPr>
              <w:t>Domain</w:t>
            </w:r>
          </w:p>
        </w:tc>
        <w:tc>
          <w:tcPr>
            <w:tcW w:w="3005" w:type="dxa"/>
            <w:vAlign w:val="center"/>
          </w:tcPr>
          <w:p w:rsidR="001010A7" w:rsidRDefault="001010A7" w:rsidP="001010A7">
            <w:pPr>
              <w:spacing w:before="240"/>
              <w:jc w:val="center"/>
              <w:rPr>
                <w:b/>
              </w:rPr>
            </w:pPr>
            <w:r>
              <w:rPr>
                <w:b/>
              </w:rPr>
              <w:t>Description</w:t>
            </w:r>
          </w:p>
        </w:tc>
        <w:tc>
          <w:tcPr>
            <w:tcW w:w="4333" w:type="dxa"/>
            <w:vAlign w:val="center"/>
          </w:tcPr>
          <w:p w:rsidR="001010A7" w:rsidRPr="00311F9E" w:rsidRDefault="001010A7" w:rsidP="00311F9E">
            <w:pPr>
              <w:spacing w:before="240"/>
              <w:jc w:val="center"/>
              <w:rPr>
                <w:b/>
              </w:rPr>
            </w:pPr>
            <w:r>
              <w:rPr>
                <w:b/>
              </w:rPr>
              <w:t>Provider services/support to young person</w:t>
            </w:r>
          </w:p>
        </w:tc>
        <w:tc>
          <w:tcPr>
            <w:tcW w:w="4394" w:type="dxa"/>
            <w:vAlign w:val="center"/>
          </w:tcPr>
          <w:p w:rsidR="001010A7" w:rsidRPr="00311F9E" w:rsidRDefault="001010A7" w:rsidP="00311F9E">
            <w:pPr>
              <w:spacing w:before="240"/>
              <w:jc w:val="center"/>
              <w:rPr>
                <w:b/>
              </w:rPr>
            </w:pPr>
            <w:r>
              <w:rPr>
                <w:b/>
              </w:rPr>
              <w:t>Other services</w:t>
            </w:r>
            <w:r w:rsidR="00D94A62">
              <w:rPr>
                <w:b/>
              </w:rPr>
              <w:t xml:space="preserve"> to be actively involved with young person</w:t>
            </w:r>
          </w:p>
        </w:tc>
      </w:tr>
      <w:tr w:rsidR="001010A7" w:rsidTr="00231926">
        <w:tc>
          <w:tcPr>
            <w:tcW w:w="3005" w:type="dxa"/>
          </w:tcPr>
          <w:p w:rsidR="001010A7" w:rsidRPr="00311F9E" w:rsidRDefault="001010A7" w:rsidP="0016286B">
            <w:pPr>
              <w:spacing w:before="240"/>
              <w:rPr>
                <w:b/>
              </w:rPr>
            </w:pPr>
            <w:r>
              <w:rPr>
                <w:b/>
              </w:rPr>
              <w:t>Housing, accommodation and living arrangements</w:t>
            </w:r>
          </w:p>
        </w:tc>
        <w:tc>
          <w:tcPr>
            <w:tcW w:w="3005" w:type="dxa"/>
          </w:tcPr>
          <w:p w:rsidR="001010A7" w:rsidRPr="001010A7" w:rsidRDefault="001010A7" w:rsidP="0016286B">
            <w:pPr>
              <w:spacing w:before="240"/>
            </w:pPr>
            <w:r>
              <w:t>Securing safe, affordable and suitable accommodation and living arrangements and support to access or retain suitable accommodation.</w:t>
            </w:r>
          </w:p>
        </w:tc>
        <w:tc>
          <w:tcPr>
            <w:tcW w:w="4333" w:type="dxa"/>
          </w:tcPr>
          <w:p w:rsidR="001010A7" w:rsidRPr="00311F9E" w:rsidRDefault="001010A7" w:rsidP="0016286B">
            <w:pPr>
              <w:spacing w:before="240"/>
              <w:rPr>
                <w:b/>
              </w:rPr>
            </w:pPr>
          </w:p>
        </w:tc>
        <w:tc>
          <w:tcPr>
            <w:tcW w:w="4394" w:type="dxa"/>
          </w:tcPr>
          <w:p w:rsidR="001010A7" w:rsidRPr="00311F9E" w:rsidRDefault="001010A7" w:rsidP="0016286B">
            <w:pPr>
              <w:spacing w:before="240"/>
              <w:rPr>
                <w:b/>
              </w:rPr>
            </w:pPr>
          </w:p>
        </w:tc>
      </w:tr>
      <w:tr w:rsidR="001010A7" w:rsidTr="00231926">
        <w:tc>
          <w:tcPr>
            <w:tcW w:w="3005" w:type="dxa"/>
          </w:tcPr>
          <w:p w:rsidR="001010A7" w:rsidRPr="00311F9E" w:rsidRDefault="001010A7" w:rsidP="0016286B">
            <w:pPr>
              <w:spacing w:before="240"/>
              <w:rPr>
                <w:b/>
              </w:rPr>
            </w:pPr>
            <w:r>
              <w:rPr>
                <w:b/>
              </w:rPr>
              <w:t>Health, development and disability (physical, emotional, mental, sexual and dental)</w:t>
            </w:r>
          </w:p>
        </w:tc>
        <w:tc>
          <w:tcPr>
            <w:tcW w:w="3005" w:type="dxa"/>
          </w:tcPr>
          <w:p w:rsidR="001010A7" w:rsidRPr="00311F9E" w:rsidRDefault="001010A7" w:rsidP="0016286B">
            <w:pPr>
              <w:spacing w:before="240"/>
              <w:rPr>
                <w:b/>
              </w:rPr>
            </w:pPr>
            <w:r>
              <w:t>General and specific health, development and disability care needs, including those that require ongoing attention into adulthood, are understood and attended to.</w:t>
            </w:r>
          </w:p>
        </w:tc>
        <w:tc>
          <w:tcPr>
            <w:tcW w:w="4333" w:type="dxa"/>
          </w:tcPr>
          <w:p w:rsidR="001010A7" w:rsidRPr="00311F9E" w:rsidRDefault="001010A7" w:rsidP="0016286B">
            <w:pPr>
              <w:spacing w:before="240"/>
              <w:rPr>
                <w:b/>
              </w:rPr>
            </w:pPr>
          </w:p>
        </w:tc>
        <w:tc>
          <w:tcPr>
            <w:tcW w:w="4394" w:type="dxa"/>
          </w:tcPr>
          <w:p w:rsidR="001010A7" w:rsidRPr="00311F9E" w:rsidRDefault="001010A7" w:rsidP="0016286B">
            <w:pPr>
              <w:spacing w:before="240"/>
              <w:rPr>
                <w:b/>
              </w:rPr>
            </w:pPr>
          </w:p>
        </w:tc>
      </w:tr>
      <w:tr w:rsidR="001010A7" w:rsidTr="00231926">
        <w:tc>
          <w:tcPr>
            <w:tcW w:w="3005" w:type="dxa"/>
          </w:tcPr>
          <w:p w:rsidR="001010A7" w:rsidRPr="00311F9E" w:rsidRDefault="001010A7" w:rsidP="0016286B">
            <w:pPr>
              <w:spacing w:before="240"/>
              <w:rPr>
                <w:b/>
              </w:rPr>
            </w:pPr>
            <w:r>
              <w:rPr>
                <w:b/>
              </w:rPr>
              <w:t xml:space="preserve">Education and training, employment and/or other suitable activities </w:t>
            </w:r>
          </w:p>
        </w:tc>
        <w:tc>
          <w:tcPr>
            <w:tcW w:w="3005" w:type="dxa"/>
          </w:tcPr>
          <w:p w:rsidR="001010A7" w:rsidRPr="00311F9E" w:rsidRDefault="001010A7" w:rsidP="0016286B">
            <w:pPr>
              <w:spacing w:before="240"/>
              <w:rPr>
                <w:b/>
              </w:rPr>
            </w:pPr>
            <w:r>
              <w:t xml:space="preserve">Initiate, resume and/or consolidate engagement in education, training, </w:t>
            </w:r>
            <w:r>
              <w:lastRenderedPageBreak/>
              <w:t>employment and/or other suitable activities.</w:t>
            </w:r>
          </w:p>
        </w:tc>
        <w:tc>
          <w:tcPr>
            <w:tcW w:w="4333" w:type="dxa"/>
          </w:tcPr>
          <w:p w:rsidR="001010A7" w:rsidRPr="00311F9E" w:rsidRDefault="001010A7" w:rsidP="0016286B">
            <w:pPr>
              <w:spacing w:before="240"/>
              <w:rPr>
                <w:b/>
              </w:rPr>
            </w:pPr>
          </w:p>
        </w:tc>
        <w:tc>
          <w:tcPr>
            <w:tcW w:w="4394" w:type="dxa"/>
          </w:tcPr>
          <w:p w:rsidR="001010A7" w:rsidRPr="00311F9E" w:rsidRDefault="001010A7" w:rsidP="0016286B">
            <w:pPr>
              <w:spacing w:before="240"/>
              <w:rPr>
                <w:b/>
              </w:rPr>
            </w:pPr>
          </w:p>
        </w:tc>
      </w:tr>
      <w:tr w:rsidR="001010A7" w:rsidTr="00231926">
        <w:tc>
          <w:tcPr>
            <w:tcW w:w="3005" w:type="dxa"/>
          </w:tcPr>
          <w:p w:rsidR="001010A7" w:rsidRPr="00311F9E" w:rsidRDefault="001010A7" w:rsidP="0016286B">
            <w:pPr>
              <w:spacing w:before="240"/>
              <w:rPr>
                <w:b/>
              </w:rPr>
            </w:pPr>
            <w:r>
              <w:rPr>
                <w:b/>
              </w:rPr>
              <w:t>Financial literacy and security</w:t>
            </w:r>
          </w:p>
        </w:tc>
        <w:tc>
          <w:tcPr>
            <w:tcW w:w="3005" w:type="dxa"/>
          </w:tcPr>
          <w:p w:rsidR="001010A7" w:rsidRPr="00311F9E" w:rsidRDefault="001010A7" w:rsidP="0016286B">
            <w:pPr>
              <w:spacing w:before="240"/>
              <w:rPr>
                <w:b/>
              </w:rPr>
            </w:pPr>
            <w:r>
              <w:t>Acquire and/or consolidate knowledge and skills to achieve and demonstrate financial literacy and management, including access to income support and other financial entitlements, if required.</w:t>
            </w:r>
          </w:p>
        </w:tc>
        <w:tc>
          <w:tcPr>
            <w:tcW w:w="4333" w:type="dxa"/>
          </w:tcPr>
          <w:p w:rsidR="001010A7" w:rsidRPr="00311F9E" w:rsidRDefault="001010A7" w:rsidP="0016286B">
            <w:pPr>
              <w:spacing w:before="240"/>
              <w:rPr>
                <w:b/>
              </w:rPr>
            </w:pPr>
          </w:p>
        </w:tc>
        <w:tc>
          <w:tcPr>
            <w:tcW w:w="4394" w:type="dxa"/>
          </w:tcPr>
          <w:p w:rsidR="001010A7" w:rsidRPr="00311F9E" w:rsidRDefault="001010A7" w:rsidP="0016286B">
            <w:pPr>
              <w:spacing w:before="240"/>
              <w:rPr>
                <w:b/>
              </w:rPr>
            </w:pPr>
          </w:p>
        </w:tc>
      </w:tr>
      <w:tr w:rsidR="001010A7" w:rsidTr="00231926">
        <w:tc>
          <w:tcPr>
            <w:tcW w:w="3005" w:type="dxa"/>
          </w:tcPr>
          <w:p w:rsidR="001010A7" w:rsidRPr="00311F9E" w:rsidRDefault="001010A7" w:rsidP="0016286B">
            <w:pPr>
              <w:spacing w:before="240"/>
              <w:rPr>
                <w:b/>
              </w:rPr>
            </w:pPr>
            <w:r>
              <w:rPr>
                <w:b/>
              </w:rPr>
              <w:t>Social relationships and support networks</w:t>
            </w:r>
          </w:p>
        </w:tc>
        <w:tc>
          <w:tcPr>
            <w:tcW w:w="3005" w:type="dxa"/>
          </w:tcPr>
          <w:p w:rsidR="001010A7" w:rsidRPr="00311F9E" w:rsidRDefault="001010A7" w:rsidP="0016286B">
            <w:pPr>
              <w:spacing w:before="240"/>
              <w:rPr>
                <w:b/>
              </w:rPr>
            </w:pPr>
            <w:r>
              <w:t>Continue and consolidate supportive, constructive personal relationships and networks with significant others and/or family and community members. Relationships important to the young person are supported and/or mediated. Young people are empowered to achieve independent community engagement and connections.</w:t>
            </w:r>
          </w:p>
        </w:tc>
        <w:tc>
          <w:tcPr>
            <w:tcW w:w="4333" w:type="dxa"/>
          </w:tcPr>
          <w:p w:rsidR="001010A7" w:rsidRPr="00311F9E" w:rsidRDefault="001010A7" w:rsidP="0016286B">
            <w:pPr>
              <w:spacing w:before="240"/>
              <w:rPr>
                <w:b/>
              </w:rPr>
            </w:pPr>
          </w:p>
        </w:tc>
        <w:tc>
          <w:tcPr>
            <w:tcW w:w="4394" w:type="dxa"/>
          </w:tcPr>
          <w:p w:rsidR="001010A7" w:rsidRPr="00311F9E" w:rsidRDefault="001010A7" w:rsidP="0016286B">
            <w:pPr>
              <w:spacing w:before="240"/>
              <w:rPr>
                <w:b/>
              </w:rPr>
            </w:pPr>
          </w:p>
        </w:tc>
      </w:tr>
      <w:tr w:rsidR="001010A7" w:rsidTr="00231926">
        <w:tc>
          <w:tcPr>
            <w:tcW w:w="3005" w:type="dxa"/>
          </w:tcPr>
          <w:p w:rsidR="001010A7" w:rsidRPr="00311F9E" w:rsidRDefault="001010A7" w:rsidP="0016286B">
            <w:pPr>
              <w:spacing w:before="240"/>
              <w:rPr>
                <w:b/>
              </w:rPr>
            </w:pPr>
            <w:r>
              <w:rPr>
                <w:b/>
              </w:rPr>
              <w:lastRenderedPageBreak/>
              <w:t>Skills for adult life and independence</w:t>
            </w:r>
          </w:p>
        </w:tc>
        <w:tc>
          <w:tcPr>
            <w:tcW w:w="3005" w:type="dxa"/>
          </w:tcPr>
          <w:p w:rsidR="001010A7" w:rsidRPr="00311F9E" w:rsidRDefault="001010A7" w:rsidP="0016286B">
            <w:pPr>
              <w:spacing w:before="240"/>
              <w:rPr>
                <w:b/>
              </w:rPr>
            </w:pPr>
            <w:r>
              <w:t>Core skills for adult life and independence are identified, developed and consolidated.</w:t>
            </w:r>
          </w:p>
        </w:tc>
        <w:tc>
          <w:tcPr>
            <w:tcW w:w="4333" w:type="dxa"/>
          </w:tcPr>
          <w:p w:rsidR="001010A7" w:rsidRPr="00311F9E" w:rsidRDefault="001010A7" w:rsidP="0016286B">
            <w:pPr>
              <w:spacing w:before="240"/>
              <w:rPr>
                <w:b/>
              </w:rPr>
            </w:pPr>
          </w:p>
        </w:tc>
        <w:tc>
          <w:tcPr>
            <w:tcW w:w="4394" w:type="dxa"/>
          </w:tcPr>
          <w:p w:rsidR="001010A7" w:rsidRPr="00311F9E" w:rsidRDefault="001010A7" w:rsidP="0016286B">
            <w:pPr>
              <w:spacing w:before="240"/>
              <w:rPr>
                <w:b/>
              </w:rPr>
            </w:pPr>
          </w:p>
        </w:tc>
      </w:tr>
      <w:tr w:rsidR="001010A7" w:rsidTr="00231926">
        <w:tc>
          <w:tcPr>
            <w:tcW w:w="3005" w:type="dxa"/>
          </w:tcPr>
          <w:p w:rsidR="001010A7" w:rsidRPr="00311F9E" w:rsidRDefault="001010A7" w:rsidP="0016286B">
            <w:pPr>
              <w:spacing w:before="240"/>
              <w:rPr>
                <w:b/>
              </w:rPr>
            </w:pPr>
            <w:r>
              <w:rPr>
                <w:b/>
              </w:rPr>
              <w:t>Identity and culture</w:t>
            </w:r>
          </w:p>
        </w:tc>
        <w:tc>
          <w:tcPr>
            <w:tcW w:w="3005" w:type="dxa"/>
          </w:tcPr>
          <w:p w:rsidR="001010A7" w:rsidRPr="00311F9E" w:rsidRDefault="001010A7" w:rsidP="0016286B">
            <w:pPr>
              <w:spacing w:before="240"/>
              <w:rPr>
                <w:b/>
              </w:rPr>
            </w:pPr>
            <w:r>
              <w:t xml:space="preserve">Supporting the young person with their emerging independent identity, </w:t>
            </w:r>
            <w:r w:rsidRPr="0094799D">
              <w:t>connection to culture and significant people or safe family members</w:t>
            </w:r>
            <w:r>
              <w:t>.</w:t>
            </w:r>
          </w:p>
        </w:tc>
        <w:tc>
          <w:tcPr>
            <w:tcW w:w="4333" w:type="dxa"/>
          </w:tcPr>
          <w:p w:rsidR="001010A7" w:rsidRPr="00311F9E" w:rsidRDefault="001010A7" w:rsidP="0016286B">
            <w:pPr>
              <w:spacing w:before="240"/>
              <w:rPr>
                <w:b/>
              </w:rPr>
            </w:pPr>
          </w:p>
        </w:tc>
        <w:tc>
          <w:tcPr>
            <w:tcW w:w="4394" w:type="dxa"/>
          </w:tcPr>
          <w:p w:rsidR="001010A7" w:rsidRPr="00311F9E" w:rsidRDefault="001010A7" w:rsidP="0016286B">
            <w:pPr>
              <w:spacing w:before="240"/>
              <w:rPr>
                <w:b/>
              </w:rPr>
            </w:pPr>
          </w:p>
        </w:tc>
      </w:tr>
      <w:tr w:rsidR="001010A7" w:rsidTr="00231926">
        <w:tc>
          <w:tcPr>
            <w:tcW w:w="3005" w:type="dxa"/>
          </w:tcPr>
          <w:p w:rsidR="001010A7" w:rsidRPr="00311F9E" w:rsidRDefault="001010A7" w:rsidP="0016286B">
            <w:pPr>
              <w:spacing w:before="240"/>
              <w:rPr>
                <w:b/>
              </w:rPr>
            </w:pPr>
            <w:r>
              <w:rPr>
                <w:b/>
              </w:rPr>
              <w:t>Legal matters</w:t>
            </w:r>
          </w:p>
        </w:tc>
        <w:tc>
          <w:tcPr>
            <w:tcW w:w="3005" w:type="dxa"/>
          </w:tcPr>
          <w:p w:rsidR="001010A7" w:rsidRPr="00311F9E" w:rsidRDefault="001010A7" w:rsidP="0016286B">
            <w:pPr>
              <w:spacing w:before="240"/>
              <w:rPr>
                <w:b/>
              </w:rPr>
            </w:pPr>
            <w:r>
              <w:t>Relevant information and support is provided to assist young people to understand, address and manage legal matters pertaining to them. Access to relevant services and/or supports is facilitated, including referrals.</w:t>
            </w:r>
          </w:p>
        </w:tc>
        <w:tc>
          <w:tcPr>
            <w:tcW w:w="4333" w:type="dxa"/>
          </w:tcPr>
          <w:p w:rsidR="001010A7" w:rsidRPr="00311F9E" w:rsidRDefault="001010A7" w:rsidP="0016286B">
            <w:pPr>
              <w:spacing w:before="240"/>
              <w:rPr>
                <w:b/>
              </w:rPr>
            </w:pPr>
          </w:p>
        </w:tc>
        <w:tc>
          <w:tcPr>
            <w:tcW w:w="4394" w:type="dxa"/>
          </w:tcPr>
          <w:p w:rsidR="001010A7" w:rsidRPr="00311F9E" w:rsidRDefault="001010A7" w:rsidP="0016286B">
            <w:pPr>
              <w:spacing w:before="240"/>
              <w:rPr>
                <w:b/>
              </w:rPr>
            </w:pPr>
          </w:p>
        </w:tc>
      </w:tr>
    </w:tbl>
    <w:p w:rsidR="00E577B4" w:rsidRDefault="00E577B4" w:rsidP="0016286B">
      <w:pPr>
        <w:spacing w:before="240"/>
        <w:rPr>
          <w:b/>
          <w:sz w:val="28"/>
          <w:szCs w:val="28"/>
        </w:rPr>
      </w:pPr>
    </w:p>
    <w:p w:rsidR="009A7C3A" w:rsidRDefault="009A7C3A">
      <w:pPr>
        <w:spacing w:after="160" w:line="259" w:lineRule="auto"/>
        <w:rPr>
          <w:b/>
          <w:sz w:val="28"/>
          <w:szCs w:val="28"/>
        </w:rPr>
        <w:sectPr w:rsidR="009A7C3A" w:rsidSect="009A7C3A">
          <w:headerReference w:type="default" r:id="rId17"/>
          <w:footerReference w:type="default" r:id="rId18"/>
          <w:pgSz w:w="16838" w:h="11906" w:orient="landscape" w:code="9"/>
          <w:pgMar w:top="1440" w:right="2098" w:bottom="1440" w:left="1440" w:header="0" w:footer="709" w:gutter="0"/>
          <w:cols w:space="708"/>
          <w:docGrid w:linePitch="360"/>
        </w:sectPr>
      </w:pPr>
    </w:p>
    <w:p w:rsidR="009A7C3A" w:rsidRDefault="00EB0A3B" w:rsidP="0016286B">
      <w:pPr>
        <w:spacing w:before="240"/>
        <w:rPr>
          <w:b/>
          <w:sz w:val="28"/>
          <w:szCs w:val="28"/>
        </w:rPr>
      </w:pPr>
      <w:r>
        <w:rPr>
          <w:b/>
          <w:sz w:val="28"/>
          <w:szCs w:val="28"/>
        </w:rPr>
        <w:lastRenderedPageBreak/>
        <w:t>Service provision:</w:t>
      </w:r>
    </w:p>
    <w:tbl>
      <w:tblPr>
        <w:tblStyle w:val="TableGrid"/>
        <w:tblW w:w="9493" w:type="dxa"/>
        <w:tblLook w:val="04A0" w:firstRow="1" w:lastRow="0" w:firstColumn="1" w:lastColumn="0" w:noHBand="0" w:noVBand="1"/>
      </w:tblPr>
      <w:tblGrid>
        <w:gridCol w:w="3397"/>
        <w:gridCol w:w="6096"/>
      </w:tblGrid>
      <w:tr w:rsidR="00841490" w:rsidRPr="00841490" w:rsidTr="00EB0A3B">
        <w:tc>
          <w:tcPr>
            <w:tcW w:w="3397" w:type="dxa"/>
          </w:tcPr>
          <w:p w:rsidR="00841490" w:rsidRPr="00841490" w:rsidRDefault="00EB0A3B" w:rsidP="00EB0A3B">
            <w:pPr>
              <w:rPr>
                <w:b/>
              </w:rPr>
            </w:pPr>
            <w:r>
              <w:rPr>
                <w:b/>
              </w:rPr>
              <w:t>What on call and/or after hours support will be provided to the young person?</w:t>
            </w:r>
          </w:p>
        </w:tc>
        <w:tc>
          <w:tcPr>
            <w:tcW w:w="6096" w:type="dxa"/>
          </w:tcPr>
          <w:p w:rsidR="00841490" w:rsidRPr="00841490" w:rsidRDefault="00841490" w:rsidP="00EB0A3B">
            <w:pPr>
              <w:rPr>
                <w:b/>
              </w:rPr>
            </w:pPr>
          </w:p>
        </w:tc>
      </w:tr>
      <w:tr w:rsidR="00D94A62" w:rsidRPr="00841490" w:rsidTr="00EB0A3B">
        <w:tc>
          <w:tcPr>
            <w:tcW w:w="3397" w:type="dxa"/>
          </w:tcPr>
          <w:p w:rsidR="00D94A62" w:rsidRPr="00D94A62" w:rsidRDefault="00D94A62" w:rsidP="00EB0A3B">
            <w:pPr>
              <w:rPr>
                <w:b/>
              </w:rPr>
            </w:pPr>
            <w:r>
              <w:rPr>
                <w:b/>
              </w:rPr>
              <w:t>If young person is Aboriginal</w:t>
            </w:r>
            <w:r w:rsidR="00B6667F">
              <w:rPr>
                <w:rStyle w:val="FootnoteReference"/>
                <w:b/>
              </w:rPr>
              <w:footnoteReference w:id="2"/>
            </w:r>
            <w:r>
              <w:rPr>
                <w:b/>
              </w:rPr>
              <w:t xml:space="preserve"> and the SPC</w:t>
            </w:r>
            <w:r w:rsidR="006258A9">
              <w:rPr>
                <w:b/>
              </w:rPr>
              <w:t xml:space="preserve"> </w:t>
            </w:r>
            <w:r>
              <w:rPr>
                <w:b/>
              </w:rPr>
              <w:t>I</w:t>
            </w:r>
            <w:r w:rsidR="006258A9">
              <w:rPr>
                <w:b/>
              </w:rPr>
              <w:t xml:space="preserve">ndividual </w:t>
            </w:r>
            <w:r>
              <w:rPr>
                <w:b/>
              </w:rPr>
              <w:t>P</w:t>
            </w:r>
            <w:r w:rsidR="006258A9">
              <w:rPr>
                <w:b/>
              </w:rPr>
              <w:t>ackage</w:t>
            </w:r>
            <w:r>
              <w:rPr>
                <w:b/>
              </w:rPr>
              <w:t xml:space="preserve"> is </w:t>
            </w:r>
            <w:r>
              <w:rPr>
                <w:b/>
                <w:u w:val="single"/>
              </w:rPr>
              <w:t>not</w:t>
            </w:r>
            <w:r>
              <w:rPr>
                <w:b/>
              </w:rPr>
              <w:t xml:space="preserve"> being provided by an Aboriginal Community Controlled Organisation, how will the young person’s cultural needs be met?</w:t>
            </w:r>
          </w:p>
        </w:tc>
        <w:tc>
          <w:tcPr>
            <w:tcW w:w="6096" w:type="dxa"/>
          </w:tcPr>
          <w:p w:rsidR="00D94A62" w:rsidRPr="00841490" w:rsidRDefault="00D94A62" w:rsidP="00EB0A3B">
            <w:pPr>
              <w:rPr>
                <w:b/>
              </w:rPr>
            </w:pPr>
          </w:p>
        </w:tc>
      </w:tr>
      <w:tr w:rsidR="00D94A62" w:rsidRPr="00841490" w:rsidTr="00EB0A3B">
        <w:tc>
          <w:tcPr>
            <w:tcW w:w="3397" w:type="dxa"/>
          </w:tcPr>
          <w:p w:rsidR="00D94A62" w:rsidRDefault="00D94A62" w:rsidP="00EB0A3B">
            <w:pPr>
              <w:rPr>
                <w:b/>
              </w:rPr>
            </w:pPr>
            <w:r>
              <w:rPr>
                <w:b/>
              </w:rPr>
              <w:t>If young person is from a Culturally and Linguistically Diverse (CALD) background, how will the young person’s cultural needs be met?</w:t>
            </w:r>
          </w:p>
        </w:tc>
        <w:tc>
          <w:tcPr>
            <w:tcW w:w="6096" w:type="dxa"/>
          </w:tcPr>
          <w:p w:rsidR="00D94A62" w:rsidRPr="00841490" w:rsidRDefault="00D94A62" w:rsidP="00EB0A3B">
            <w:pPr>
              <w:rPr>
                <w:b/>
              </w:rPr>
            </w:pPr>
          </w:p>
        </w:tc>
      </w:tr>
    </w:tbl>
    <w:p w:rsidR="00F94A22" w:rsidRDefault="00134326" w:rsidP="00AD6D2F">
      <w:pPr>
        <w:spacing w:before="240" w:after="120"/>
        <w:rPr>
          <w:b/>
          <w:sz w:val="28"/>
          <w:szCs w:val="28"/>
        </w:rPr>
      </w:pPr>
      <w:r>
        <w:rPr>
          <w:b/>
          <w:sz w:val="28"/>
          <w:szCs w:val="28"/>
        </w:rPr>
        <w:t xml:space="preserve">Proposal </w:t>
      </w:r>
      <w:r w:rsidR="00D1308B">
        <w:rPr>
          <w:b/>
          <w:sz w:val="28"/>
          <w:szCs w:val="28"/>
        </w:rPr>
        <w:t>e</w:t>
      </w:r>
      <w:r>
        <w:rPr>
          <w:b/>
          <w:sz w:val="28"/>
          <w:szCs w:val="28"/>
        </w:rPr>
        <w:t>ndorsement</w:t>
      </w:r>
      <w:r w:rsidR="00F94A22" w:rsidRPr="00841490">
        <w:rPr>
          <w:b/>
          <w:sz w:val="28"/>
          <w:szCs w:val="28"/>
        </w:rPr>
        <w:t>:</w:t>
      </w:r>
    </w:p>
    <w:p w:rsidR="00134326" w:rsidRPr="005E33AA" w:rsidRDefault="00134326" w:rsidP="00AD6D2F">
      <w:pPr>
        <w:spacing w:before="120" w:after="120"/>
      </w:pPr>
      <w:r w:rsidRPr="005E33AA">
        <w:t>The Provider is required to confirm their capacity to administer the SPC</w:t>
      </w:r>
      <w:r w:rsidR="006258A9" w:rsidRPr="005E33AA">
        <w:t xml:space="preserve"> </w:t>
      </w:r>
      <w:r w:rsidRPr="005E33AA">
        <w:t>I</w:t>
      </w:r>
      <w:r w:rsidR="006258A9" w:rsidRPr="005E33AA">
        <w:t xml:space="preserve">ndividual </w:t>
      </w:r>
      <w:r w:rsidRPr="005E33AA">
        <w:t>P</w:t>
      </w:r>
      <w:r w:rsidR="006258A9" w:rsidRPr="005E33AA">
        <w:t>ackage</w:t>
      </w:r>
      <w:r w:rsidRPr="005E33AA">
        <w:t xml:space="preserve"> in accordance with DCP requirements, including to:</w:t>
      </w:r>
    </w:p>
    <w:p w:rsidR="00134326" w:rsidRPr="005E33AA" w:rsidRDefault="00134326" w:rsidP="00AD6D2F">
      <w:pPr>
        <w:pStyle w:val="ListParagraph"/>
        <w:numPr>
          <w:ilvl w:val="0"/>
          <w:numId w:val="9"/>
        </w:numPr>
        <w:spacing w:before="120"/>
        <w:ind w:left="760" w:hanging="357"/>
      </w:pPr>
      <w:r w:rsidRPr="005E33AA">
        <w:t>Provide the young person with new housing/accommodation to move into by their 18</w:t>
      </w:r>
      <w:r w:rsidRPr="005E33AA">
        <w:rPr>
          <w:vertAlign w:val="superscript"/>
        </w:rPr>
        <w:t>th</w:t>
      </w:r>
      <w:r w:rsidRPr="005E33AA">
        <w:t xml:space="preserve"> birthday that they can continue living in after they turn 21 years, if they wish to</w:t>
      </w:r>
      <w:r w:rsidR="00D94A62" w:rsidRPr="005E33AA">
        <w:t>.</w:t>
      </w:r>
    </w:p>
    <w:p w:rsidR="00134326" w:rsidRPr="005E33AA" w:rsidRDefault="00134326" w:rsidP="00134326">
      <w:pPr>
        <w:pStyle w:val="ListParagraph"/>
        <w:numPr>
          <w:ilvl w:val="0"/>
          <w:numId w:val="9"/>
        </w:numPr>
        <w:spacing w:before="240"/>
      </w:pPr>
      <w:r w:rsidRPr="005E33AA">
        <w:t>Flexibly administer brokerage funding to support the young person to achieve goals and outcomes identified against domains in their Moving to Adult Life and Independence (MALI) Plan.</w:t>
      </w:r>
    </w:p>
    <w:tbl>
      <w:tblPr>
        <w:tblStyle w:val="TableGrid"/>
        <w:tblW w:w="9493" w:type="dxa"/>
        <w:tblLook w:val="04A0" w:firstRow="1" w:lastRow="0" w:firstColumn="1" w:lastColumn="0" w:noHBand="0" w:noVBand="1"/>
      </w:tblPr>
      <w:tblGrid>
        <w:gridCol w:w="1980"/>
        <w:gridCol w:w="7513"/>
      </w:tblGrid>
      <w:tr w:rsidR="00E151C6" w:rsidRPr="00841490" w:rsidTr="00E151C6">
        <w:tc>
          <w:tcPr>
            <w:tcW w:w="1980" w:type="dxa"/>
          </w:tcPr>
          <w:p w:rsidR="00E151C6" w:rsidRPr="00841490" w:rsidRDefault="00E151C6" w:rsidP="00444EC5">
            <w:pPr>
              <w:rPr>
                <w:b/>
              </w:rPr>
            </w:pPr>
            <w:r>
              <w:rPr>
                <w:b/>
              </w:rPr>
              <w:t xml:space="preserve">SPCIP Provider </w:t>
            </w:r>
          </w:p>
        </w:tc>
        <w:tc>
          <w:tcPr>
            <w:tcW w:w="7513" w:type="dxa"/>
          </w:tcPr>
          <w:p w:rsidR="00E151C6" w:rsidRDefault="00E151C6" w:rsidP="00E151C6">
            <w:pPr>
              <w:spacing w:before="240"/>
              <w:rPr>
                <w:b/>
              </w:rPr>
            </w:pPr>
            <w:r>
              <w:rPr>
                <w:b/>
              </w:rPr>
              <w:t>Signature:</w:t>
            </w:r>
          </w:p>
          <w:p w:rsidR="00E151C6" w:rsidRDefault="00E151C6" w:rsidP="00E151C6">
            <w:pPr>
              <w:spacing w:before="240"/>
              <w:rPr>
                <w:b/>
              </w:rPr>
            </w:pPr>
            <w:r>
              <w:rPr>
                <w:b/>
              </w:rPr>
              <w:t>Name:</w:t>
            </w:r>
          </w:p>
          <w:p w:rsidR="00E151C6" w:rsidRDefault="00E151C6" w:rsidP="00E151C6">
            <w:pPr>
              <w:spacing w:before="240"/>
              <w:rPr>
                <w:b/>
              </w:rPr>
            </w:pPr>
            <w:r>
              <w:rPr>
                <w:b/>
              </w:rPr>
              <w:t>Position:</w:t>
            </w:r>
          </w:p>
          <w:p w:rsidR="00E151C6" w:rsidRPr="00841490" w:rsidRDefault="00E151C6" w:rsidP="00E151C6">
            <w:pPr>
              <w:rPr>
                <w:b/>
              </w:rPr>
            </w:pPr>
            <w:r>
              <w:rPr>
                <w:b/>
              </w:rPr>
              <w:t>Date</w:t>
            </w:r>
          </w:p>
        </w:tc>
      </w:tr>
    </w:tbl>
    <w:p w:rsidR="00D34C04" w:rsidRDefault="00D34C04" w:rsidP="0025608A">
      <w:pPr>
        <w:spacing w:after="160" w:line="259" w:lineRule="auto"/>
      </w:pPr>
    </w:p>
    <w:sectPr w:rsidR="00D34C04" w:rsidSect="00A410ED">
      <w:headerReference w:type="default" r:id="rId19"/>
      <w:footerReference w:type="default" r:id="rId20"/>
      <w:pgSz w:w="11906" w:h="16838" w:code="9"/>
      <w:pgMar w:top="2098" w:right="1440" w:bottom="1440" w:left="1440" w:header="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40EAC" w16cex:dateUtc="2023-06-26T03:48:00Z"/>
  <w16cex:commentExtensible w16cex:durableId="28440ED3" w16cex:dateUtc="2023-06-26T03:49:00Z"/>
  <w16cex:commentExtensible w16cex:durableId="28441323" w16cex:dateUtc="2023-06-26T04: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FBB" w:rsidRDefault="00B77FBB" w:rsidP="00AD472E">
      <w:pPr>
        <w:spacing w:after="0" w:line="240" w:lineRule="auto"/>
      </w:pPr>
      <w:r>
        <w:separator/>
      </w:r>
    </w:p>
  </w:endnote>
  <w:endnote w:type="continuationSeparator" w:id="0">
    <w:p w:rsidR="00B77FBB" w:rsidRDefault="00B77FBB" w:rsidP="00AD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840853"/>
      <w:docPartObj>
        <w:docPartGallery w:val="Page Numbers (Bottom of Page)"/>
        <w:docPartUnique/>
      </w:docPartObj>
    </w:sdtPr>
    <w:sdtEndPr/>
    <w:sdtContent>
      <w:sdt>
        <w:sdtPr>
          <w:id w:val="-1769616900"/>
          <w:docPartObj>
            <w:docPartGallery w:val="Page Numbers (Top of Page)"/>
            <w:docPartUnique/>
          </w:docPartObj>
        </w:sdtPr>
        <w:sdtEndPr>
          <w:rPr>
            <w:sz w:val="20"/>
            <w:szCs w:val="20"/>
          </w:rPr>
        </w:sdtEndPr>
        <w:sdtContent>
          <w:p w:rsidR="00E97655" w:rsidRDefault="00841490" w:rsidP="005845AC">
            <w:pPr>
              <w:pStyle w:val="Footer"/>
              <w:spacing w:after="120"/>
              <w:ind w:firstLine="3600"/>
              <w:jc w:val="center"/>
            </w:pPr>
            <w:r w:rsidRPr="004770FC">
              <w:rPr>
                <w:b/>
                <w:color w:val="FF0000"/>
              </w:rPr>
              <w:t xml:space="preserve">OFFICIAL </w:t>
            </w:r>
            <w:r>
              <w:rPr>
                <w:b/>
                <w:color w:val="FF0000"/>
              </w:rPr>
              <w:tab/>
            </w:r>
            <w:r>
              <w:rPr>
                <w:b/>
                <w:color w:val="FF0000"/>
              </w:rPr>
              <w:tab/>
            </w:r>
            <w:r w:rsidRPr="005845AC">
              <w:rPr>
                <w:sz w:val="20"/>
                <w:szCs w:val="20"/>
              </w:rPr>
              <w:t xml:space="preserve">Page </w:t>
            </w:r>
            <w:r w:rsidRPr="005845AC">
              <w:rPr>
                <w:b/>
                <w:bCs/>
                <w:sz w:val="20"/>
                <w:szCs w:val="20"/>
              </w:rPr>
              <w:fldChar w:fldCharType="begin"/>
            </w:r>
            <w:r w:rsidRPr="005845AC">
              <w:rPr>
                <w:b/>
                <w:bCs/>
                <w:sz w:val="20"/>
                <w:szCs w:val="20"/>
              </w:rPr>
              <w:instrText xml:space="preserve"> PAGE </w:instrText>
            </w:r>
            <w:r w:rsidRPr="005845AC">
              <w:rPr>
                <w:b/>
                <w:bCs/>
                <w:sz w:val="20"/>
                <w:szCs w:val="20"/>
              </w:rPr>
              <w:fldChar w:fldCharType="separate"/>
            </w:r>
            <w:r w:rsidR="006F19CE">
              <w:rPr>
                <w:b/>
                <w:bCs/>
                <w:noProof/>
                <w:sz w:val="20"/>
                <w:szCs w:val="20"/>
              </w:rPr>
              <w:t>1</w:t>
            </w:r>
            <w:r w:rsidRPr="005845AC">
              <w:rPr>
                <w:b/>
                <w:bCs/>
                <w:sz w:val="20"/>
                <w:szCs w:val="20"/>
              </w:rPr>
              <w:fldChar w:fldCharType="end"/>
            </w:r>
            <w:r w:rsidRPr="005845AC">
              <w:rPr>
                <w:sz w:val="20"/>
                <w:szCs w:val="20"/>
              </w:rPr>
              <w:t xml:space="preserve"> of </w:t>
            </w:r>
            <w:r w:rsidRPr="005845AC">
              <w:rPr>
                <w:b/>
                <w:bCs/>
                <w:sz w:val="20"/>
                <w:szCs w:val="20"/>
              </w:rPr>
              <w:fldChar w:fldCharType="begin"/>
            </w:r>
            <w:r w:rsidRPr="005845AC">
              <w:rPr>
                <w:b/>
                <w:bCs/>
                <w:sz w:val="20"/>
                <w:szCs w:val="20"/>
              </w:rPr>
              <w:instrText xml:space="preserve"> NUMPAGES  </w:instrText>
            </w:r>
            <w:r w:rsidRPr="005845AC">
              <w:rPr>
                <w:b/>
                <w:bCs/>
                <w:sz w:val="20"/>
                <w:szCs w:val="20"/>
              </w:rPr>
              <w:fldChar w:fldCharType="separate"/>
            </w:r>
            <w:r w:rsidR="006F19CE">
              <w:rPr>
                <w:b/>
                <w:bCs/>
                <w:noProof/>
                <w:sz w:val="20"/>
                <w:szCs w:val="20"/>
              </w:rPr>
              <w:t>5</w:t>
            </w:r>
            <w:r w:rsidRPr="005845AC">
              <w:rPr>
                <w:b/>
                <w:bCs/>
                <w:sz w:val="20"/>
                <w:szCs w:val="20"/>
              </w:rPr>
              <w:fldChar w:fldCharType="end"/>
            </w:r>
          </w:p>
        </w:sdtContent>
      </w:sdt>
    </w:sdtContent>
  </w:sdt>
  <w:p w:rsidR="00D94A62" w:rsidRPr="00D94A62" w:rsidRDefault="00841490" w:rsidP="00D94A62">
    <w:pPr>
      <w:pStyle w:val="Footer"/>
      <w:rPr>
        <w:sz w:val="20"/>
        <w:szCs w:val="20"/>
        <w:lang w:eastAsia="en-AU"/>
      </w:rPr>
    </w:pPr>
    <w:r w:rsidRPr="005845AC">
      <w:rPr>
        <w:noProof/>
        <w:sz w:val="20"/>
        <w:szCs w:val="20"/>
        <w:lang w:eastAsia="en-AU"/>
      </w:rPr>
      <w:drawing>
        <wp:anchor distT="0" distB="0" distL="114300" distR="114300" simplePos="0" relativeHeight="251658240" behindDoc="1" locked="0" layoutInCell="1" allowOverlap="1" wp14:anchorId="0E929EDF" wp14:editId="0E929EE0">
          <wp:simplePos x="0" y="0"/>
          <wp:positionH relativeFrom="page">
            <wp:align>left</wp:align>
          </wp:positionH>
          <wp:positionV relativeFrom="paragraph">
            <wp:posOffset>209550</wp:posOffset>
          </wp:positionV>
          <wp:extent cx="15129510" cy="55505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Footer.jpg"/>
                  <pic:cNvPicPr/>
                </pic:nvPicPr>
                <pic:blipFill>
                  <a:blip r:embed="rId1">
                    <a:extLst>
                      <a:ext uri="{28A0092B-C50C-407E-A947-70E740481C1C}">
                        <a14:useLocalDpi xmlns:a14="http://schemas.microsoft.com/office/drawing/2010/main" val="0"/>
                      </a:ext>
                    </a:extLst>
                  </a:blip>
                  <a:stretch>
                    <a:fillRect/>
                  </a:stretch>
                </pic:blipFill>
                <pic:spPr>
                  <a:xfrm>
                    <a:off x="0" y="0"/>
                    <a:ext cx="15129510" cy="555052"/>
                  </a:xfrm>
                  <a:prstGeom prst="rect">
                    <a:avLst/>
                  </a:prstGeom>
                </pic:spPr>
              </pic:pic>
            </a:graphicData>
          </a:graphic>
          <wp14:sizeRelH relativeFrom="page">
            <wp14:pctWidth>0</wp14:pctWidth>
          </wp14:sizeRelH>
          <wp14:sizeRelV relativeFrom="page">
            <wp14:pctHeight>0</wp14:pctHeight>
          </wp14:sizeRelV>
        </wp:anchor>
      </w:drawing>
    </w:r>
    <w:r w:rsidR="00E151C6">
      <w:rPr>
        <w:sz w:val="20"/>
        <w:szCs w:val="20"/>
        <w:lang w:eastAsia="en-AU"/>
      </w:rPr>
      <w:t xml:space="preserve">Proposal for Stability Post Care </w:t>
    </w:r>
    <w:r w:rsidR="008619E3">
      <w:rPr>
        <w:sz w:val="20"/>
        <w:szCs w:val="20"/>
        <w:lang w:eastAsia="en-AU"/>
      </w:rPr>
      <w:t xml:space="preserve">Individual </w:t>
    </w:r>
    <w:r w:rsidR="00E151C6">
      <w:rPr>
        <w:sz w:val="20"/>
        <w:szCs w:val="20"/>
        <w:lang w:eastAsia="en-AU"/>
      </w:rPr>
      <w:t>Package V0.</w:t>
    </w:r>
    <w:r w:rsidR="00B80BF5">
      <w:rPr>
        <w:sz w:val="20"/>
        <w:szCs w:val="20"/>
        <w:lang w:eastAsia="en-AU"/>
      </w:rPr>
      <w:t>10</w:t>
    </w:r>
    <w:r w:rsidR="00D94A62">
      <w:rPr>
        <w:sz w:val="20"/>
        <w:szCs w:val="20"/>
        <w:lang w:eastAsia="en-AU"/>
      </w:rPr>
      <w:t xml:space="preserve"> 2</w:t>
    </w:r>
    <w:r w:rsidR="00E151C6">
      <w:rPr>
        <w:sz w:val="20"/>
        <w:szCs w:val="20"/>
        <w:lang w:eastAsia="en-AU"/>
      </w:rPr>
      <w:t>023-0</w:t>
    </w:r>
    <w:r w:rsidR="00990B32">
      <w:rPr>
        <w:sz w:val="20"/>
        <w:szCs w:val="20"/>
        <w:lang w:eastAsia="en-AU"/>
      </w:rPr>
      <w:t>8</w:t>
    </w:r>
    <w:r w:rsidR="00E151C6">
      <w:rPr>
        <w:sz w:val="20"/>
        <w:szCs w:val="20"/>
        <w:lang w:eastAsia="en-AU"/>
      </w:rPr>
      <w:t>-</w:t>
    </w:r>
    <w:r w:rsidR="00990B32">
      <w:rPr>
        <w:sz w:val="20"/>
        <w:szCs w:val="20"/>
        <w:lang w:eastAsia="en-AU"/>
      </w:rPr>
      <w:t>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930080"/>
      <w:docPartObj>
        <w:docPartGallery w:val="Page Numbers (Bottom of Page)"/>
        <w:docPartUnique/>
      </w:docPartObj>
    </w:sdtPr>
    <w:sdtEndPr/>
    <w:sdtContent>
      <w:sdt>
        <w:sdtPr>
          <w:id w:val="-126782682"/>
          <w:docPartObj>
            <w:docPartGallery w:val="Page Numbers (Top of Page)"/>
            <w:docPartUnique/>
          </w:docPartObj>
        </w:sdtPr>
        <w:sdtEndPr>
          <w:rPr>
            <w:sz w:val="20"/>
            <w:szCs w:val="20"/>
          </w:rPr>
        </w:sdtEndPr>
        <w:sdtContent>
          <w:p w:rsidR="00613554" w:rsidRDefault="00613554" w:rsidP="00613554">
            <w:pPr>
              <w:pStyle w:val="Footer"/>
              <w:spacing w:after="120"/>
              <w:ind w:left="3407" w:firstLine="4513"/>
              <w:jc w:val="center"/>
            </w:pPr>
            <w:r w:rsidRPr="004770FC">
              <w:rPr>
                <w:b/>
                <w:color w:val="FF0000"/>
              </w:rPr>
              <w:t xml:space="preserve">OFFICIAL </w:t>
            </w:r>
            <w:r>
              <w:rPr>
                <w:b/>
                <w:color w:val="FF0000"/>
              </w:rPr>
              <w:tab/>
            </w:r>
            <w:r>
              <w:rPr>
                <w:b/>
                <w:color w:val="FF0000"/>
              </w:rPr>
              <w:tab/>
            </w:r>
            <w:r>
              <w:rPr>
                <w:b/>
                <w:color w:val="FF0000"/>
              </w:rPr>
              <w:tab/>
            </w:r>
            <w:r>
              <w:rPr>
                <w:b/>
                <w:color w:val="FF0000"/>
              </w:rPr>
              <w:tab/>
            </w:r>
            <w:r>
              <w:rPr>
                <w:b/>
                <w:color w:val="FF0000"/>
              </w:rPr>
              <w:tab/>
            </w:r>
            <w:r>
              <w:rPr>
                <w:b/>
                <w:color w:val="FF0000"/>
              </w:rPr>
              <w:tab/>
            </w:r>
            <w:r w:rsidRPr="005845AC">
              <w:rPr>
                <w:sz w:val="20"/>
                <w:szCs w:val="20"/>
              </w:rPr>
              <w:t xml:space="preserve">Page </w:t>
            </w:r>
            <w:r w:rsidRPr="005845AC">
              <w:rPr>
                <w:b/>
                <w:bCs/>
                <w:sz w:val="20"/>
                <w:szCs w:val="20"/>
              </w:rPr>
              <w:fldChar w:fldCharType="begin"/>
            </w:r>
            <w:r w:rsidRPr="005845AC">
              <w:rPr>
                <w:b/>
                <w:bCs/>
                <w:sz w:val="20"/>
                <w:szCs w:val="20"/>
              </w:rPr>
              <w:instrText xml:space="preserve"> PAGE </w:instrText>
            </w:r>
            <w:r w:rsidRPr="005845AC">
              <w:rPr>
                <w:b/>
                <w:bCs/>
                <w:sz w:val="20"/>
                <w:szCs w:val="20"/>
              </w:rPr>
              <w:fldChar w:fldCharType="separate"/>
            </w:r>
            <w:r w:rsidR="006F19CE">
              <w:rPr>
                <w:b/>
                <w:bCs/>
                <w:noProof/>
                <w:sz w:val="20"/>
                <w:szCs w:val="20"/>
              </w:rPr>
              <w:t>4</w:t>
            </w:r>
            <w:r w:rsidRPr="005845AC">
              <w:rPr>
                <w:b/>
                <w:bCs/>
                <w:sz w:val="20"/>
                <w:szCs w:val="20"/>
              </w:rPr>
              <w:fldChar w:fldCharType="end"/>
            </w:r>
            <w:r w:rsidRPr="005845AC">
              <w:rPr>
                <w:sz w:val="20"/>
                <w:szCs w:val="20"/>
              </w:rPr>
              <w:t xml:space="preserve"> of </w:t>
            </w:r>
            <w:r w:rsidRPr="005845AC">
              <w:rPr>
                <w:b/>
                <w:bCs/>
                <w:sz w:val="20"/>
                <w:szCs w:val="20"/>
              </w:rPr>
              <w:fldChar w:fldCharType="begin"/>
            </w:r>
            <w:r w:rsidRPr="005845AC">
              <w:rPr>
                <w:b/>
                <w:bCs/>
                <w:sz w:val="20"/>
                <w:szCs w:val="20"/>
              </w:rPr>
              <w:instrText xml:space="preserve"> NUMPAGES  </w:instrText>
            </w:r>
            <w:r w:rsidRPr="005845AC">
              <w:rPr>
                <w:b/>
                <w:bCs/>
                <w:sz w:val="20"/>
                <w:szCs w:val="20"/>
              </w:rPr>
              <w:fldChar w:fldCharType="separate"/>
            </w:r>
            <w:r w:rsidR="006F19CE">
              <w:rPr>
                <w:b/>
                <w:bCs/>
                <w:noProof/>
                <w:sz w:val="20"/>
                <w:szCs w:val="20"/>
              </w:rPr>
              <w:t>5</w:t>
            </w:r>
            <w:r w:rsidRPr="005845AC">
              <w:rPr>
                <w:b/>
                <w:bCs/>
                <w:sz w:val="20"/>
                <w:szCs w:val="20"/>
              </w:rPr>
              <w:fldChar w:fldCharType="end"/>
            </w:r>
          </w:p>
        </w:sdtContent>
      </w:sdt>
    </w:sdtContent>
  </w:sdt>
  <w:p w:rsidR="00613554" w:rsidRPr="00D94A62" w:rsidRDefault="00613554" w:rsidP="00D94A62">
    <w:pPr>
      <w:pStyle w:val="Footer"/>
      <w:rPr>
        <w:sz w:val="20"/>
        <w:szCs w:val="20"/>
        <w:lang w:eastAsia="en-AU"/>
      </w:rPr>
    </w:pPr>
    <w:r w:rsidRPr="005845AC">
      <w:rPr>
        <w:noProof/>
        <w:sz w:val="20"/>
        <w:szCs w:val="20"/>
        <w:lang w:eastAsia="en-AU"/>
      </w:rPr>
      <w:drawing>
        <wp:anchor distT="0" distB="0" distL="114300" distR="114300" simplePos="0" relativeHeight="251669504" behindDoc="1" locked="0" layoutInCell="1" allowOverlap="1" wp14:anchorId="047C0084" wp14:editId="242C7117">
          <wp:simplePos x="0" y="0"/>
          <wp:positionH relativeFrom="page">
            <wp:align>left</wp:align>
          </wp:positionH>
          <wp:positionV relativeFrom="paragraph">
            <wp:posOffset>209550</wp:posOffset>
          </wp:positionV>
          <wp:extent cx="15129510" cy="5550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Footer.jpg"/>
                  <pic:cNvPicPr/>
                </pic:nvPicPr>
                <pic:blipFill>
                  <a:blip r:embed="rId1">
                    <a:extLst>
                      <a:ext uri="{28A0092B-C50C-407E-A947-70E740481C1C}">
                        <a14:useLocalDpi xmlns:a14="http://schemas.microsoft.com/office/drawing/2010/main" val="0"/>
                      </a:ext>
                    </a:extLst>
                  </a:blip>
                  <a:stretch>
                    <a:fillRect/>
                  </a:stretch>
                </pic:blipFill>
                <pic:spPr>
                  <a:xfrm>
                    <a:off x="0" y="0"/>
                    <a:ext cx="15129510" cy="555052"/>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eastAsia="en-AU"/>
      </w:rPr>
      <w:t>Proposal for Stability Post Care Package (SPCIP) V</w:t>
    </w:r>
    <w:r w:rsidR="005E33AA">
      <w:rPr>
        <w:sz w:val="20"/>
        <w:szCs w:val="20"/>
        <w:lang w:eastAsia="en-AU"/>
      </w:rPr>
      <w:t>1</w:t>
    </w:r>
    <w:r>
      <w:rPr>
        <w:sz w:val="20"/>
        <w:szCs w:val="20"/>
        <w:lang w:eastAsia="en-AU"/>
      </w:rPr>
      <w:t>.</w:t>
    </w:r>
    <w:r w:rsidR="005E33AA">
      <w:rPr>
        <w:sz w:val="20"/>
        <w:szCs w:val="20"/>
        <w:lang w:eastAsia="en-AU"/>
      </w:rPr>
      <w:t>0</w:t>
    </w:r>
    <w:r>
      <w:rPr>
        <w:sz w:val="20"/>
        <w:szCs w:val="20"/>
        <w:lang w:eastAsia="en-AU"/>
      </w:rPr>
      <w:t xml:space="preserve"> 2023-0</w:t>
    </w:r>
    <w:r w:rsidR="005E33AA">
      <w:rPr>
        <w:sz w:val="20"/>
        <w:szCs w:val="20"/>
        <w:lang w:eastAsia="en-AU"/>
      </w:rPr>
      <w:t>8</w:t>
    </w:r>
    <w:r>
      <w:rPr>
        <w:sz w:val="20"/>
        <w:szCs w:val="20"/>
        <w:lang w:eastAsia="en-AU"/>
      </w:rPr>
      <w:t>-2</w:t>
    </w:r>
    <w:r w:rsidR="005E33AA">
      <w:rPr>
        <w:sz w:val="20"/>
        <w:szCs w:val="20"/>
        <w:lang w:eastAsia="en-AU"/>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7800"/>
      <w:docPartObj>
        <w:docPartGallery w:val="Page Numbers (Bottom of Page)"/>
        <w:docPartUnique/>
      </w:docPartObj>
    </w:sdtPr>
    <w:sdtEndPr/>
    <w:sdtContent>
      <w:sdt>
        <w:sdtPr>
          <w:id w:val="1015806777"/>
          <w:docPartObj>
            <w:docPartGallery w:val="Page Numbers (Top of Page)"/>
            <w:docPartUnique/>
          </w:docPartObj>
        </w:sdtPr>
        <w:sdtEndPr>
          <w:rPr>
            <w:sz w:val="20"/>
            <w:szCs w:val="20"/>
          </w:rPr>
        </w:sdtEndPr>
        <w:sdtContent>
          <w:p w:rsidR="00613554" w:rsidRDefault="00613554" w:rsidP="005845AC">
            <w:pPr>
              <w:pStyle w:val="Footer"/>
              <w:spacing w:after="120"/>
              <w:ind w:firstLine="3600"/>
              <w:jc w:val="center"/>
            </w:pPr>
            <w:r w:rsidRPr="004770FC">
              <w:rPr>
                <w:b/>
                <w:color w:val="FF0000"/>
              </w:rPr>
              <w:t xml:space="preserve">OFFICIAL </w:t>
            </w:r>
            <w:r>
              <w:rPr>
                <w:b/>
                <w:color w:val="FF0000"/>
              </w:rPr>
              <w:tab/>
            </w:r>
            <w:r>
              <w:rPr>
                <w:b/>
                <w:color w:val="FF0000"/>
              </w:rPr>
              <w:tab/>
            </w:r>
            <w:r w:rsidRPr="005845AC">
              <w:rPr>
                <w:sz w:val="20"/>
                <w:szCs w:val="20"/>
              </w:rPr>
              <w:t xml:space="preserve">Page </w:t>
            </w:r>
            <w:r w:rsidRPr="005845AC">
              <w:rPr>
                <w:b/>
                <w:bCs/>
                <w:sz w:val="20"/>
                <w:szCs w:val="20"/>
              </w:rPr>
              <w:fldChar w:fldCharType="begin"/>
            </w:r>
            <w:r w:rsidRPr="005845AC">
              <w:rPr>
                <w:b/>
                <w:bCs/>
                <w:sz w:val="20"/>
                <w:szCs w:val="20"/>
              </w:rPr>
              <w:instrText xml:space="preserve"> PAGE </w:instrText>
            </w:r>
            <w:r w:rsidRPr="005845AC">
              <w:rPr>
                <w:b/>
                <w:bCs/>
                <w:sz w:val="20"/>
                <w:szCs w:val="20"/>
              </w:rPr>
              <w:fldChar w:fldCharType="separate"/>
            </w:r>
            <w:r w:rsidR="006F19CE">
              <w:rPr>
                <w:b/>
                <w:bCs/>
                <w:noProof/>
                <w:sz w:val="20"/>
                <w:szCs w:val="20"/>
              </w:rPr>
              <w:t>5</w:t>
            </w:r>
            <w:r w:rsidRPr="005845AC">
              <w:rPr>
                <w:b/>
                <w:bCs/>
                <w:sz w:val="20"/>
                <w:szCs w:val="20"/>
              </w:rPr>
              <w:fldChar w:fldCharType="end"/>
            </w:r>
            <w:r w:rsidRPr="005845AC">
              <w:rPr>
                <w:sz w:val="20"/>
                <w:szCs w:val="20"/>
              </w:rPr>
              <w:t xml:space="preserve"> of </w:t>
            </w:r>
            <w:r w:rsidRPr="005845AC">
              <w:rPr>
                <w:b/>
                <w:bCs/>
                <w:sz w:val="20"/>
                <w:szCs w:val="20"/>
              </w:rPr>
              <w:fldChar w:fldCharType="begin"/>
            </w:r>
            <w:r w:rsidRPr="005845AC">
              <w:rPr>
                <w:b/>
                <w:bCs/>
                <w:sz w:val="20"/>
                <w:szCs w:val="20"/>
              </w:rPr>
              <w:instrText xml:space="preserve"> NUMPAGES  </w:instrText>
            </w:r>
            <w:r w:rsidRPr="005845AC">
              <w:rPr>
                <w:b/>
                <w:bCs/>
                <w:sz w:val="20"/>
                <w:szCs w:val="20"/>
              </w:rPr>
              <w:fldChar w:fldCharType="separate"/>
            </w:r>
            <w:r w:rsidR="006F19CE">
              <w:rPr>
                <w:b/>
                <w:bCs/>
                <w:noProof/>
                <w:sz w:val="20"/>
                <w:szCs w:val="20"/>
              </w:rPr>
              <w:t>5</w:t>
            </w:r>
            <w:r w:rsidRPr="005845AC">
              <w:rPr>
                <w:b/>
                <w:bCs/>
                <w:sz w:val="20"/>
                <w:szCs w:val="20"/>
              </w:rPr>
              <w:fldChar w:fldCharType="end"/>
            </w:r>
          </w:p>
        </w:sdtContent>
      </w:sdt>
    </w:sdtContent>
  </w:sdt>
  <w:p w:rsidR="00613554" w:rsidRPr="00D94A62" w:rsidRDefault="00613554" w:rsidP="00D94A62">
    <w:pPr>
      <w:pStyle w:val="Footer"/>
      <w:rPr>
        <w:sz w:val="20"/>
        <w:szCs w:val="20"/>
        <w:lang w:eastAsia="en-AU"/>
      </w:rPr>
    </w:pPr>
    <w:r w:rsidRPr="005845AC">
      <w:rPr>
        <w:noProof/>
        <w:sz w:val="20"/>
        <w:szCs w:val="20"/>
        <w:lang w:eastAsia="en-AU"/>
      </w:rPr>
      <w:drawing>
        <wp:anchor distT="0" distB="0" distL="114300" distR="114300" simplePos="0" relativeHeight="251671552" behindDoc="1" locked="0" layoutInCell="1" allowOverlap="1" wp14:anchorId="1F052B4C" wp14:editId="245AC06D">
          <wp:simplePos x="0" y="0"/>
          <wp:positionH relativeFrom="page">
            <wp:align>left</wp:align>
          </wp:positionH>
          <wp:positionV relativeFrom="paragraph">
            <wp:posOffset>209550</wp:posOffset>
          </wp:positionV>
          <wp:extent cx="15129510" cy="55505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Footer.jpg"/>
                  <pic:cNvPicPr/>
                </pic:nvPicPr>
                <pic:blipFill>
                  <a:blip r:embed="rId1">
                    <a:extLst>
                      <a:ext uri="{28A0092B-C50C-407E-A947-70E740481C1C}">
                        <a14:useLocalDpi xmlns:a14="http://schemas.microsoft.com/office/drawing/2010/main" val="0"/>
                      </a:ext>
                    </a:extLst>
                  </a:blip>
                  <a:stretch>
                    <a:fillRect/>
                  </a:stretch>
                </pic:blipFill>
                <pic:spPr>
                  <a:xfrm>
                    <a:off x="0" y="0"/>
                    <a:ext cx="15129510" cy="555052"/>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eastAsia="en-AU"/>
      </w:rPr>
      <w:t xml:space="preserve">Proposal for Stability Post Care Package (SPCIP) </w:t>
    </w:r>
    <w:r w:rsidR="00D1308B">
      <w:rPr>
        <w:sz w:val="20"/>
        <w:szCs w:val="20"/>
        <w:lang w:eastAsia="en-AU"/>
      </w:rPr>
      <w:t>V1.0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FBB" w:rsidRDefault="00B77FBB" w:rsidP="00AD472E">
      <w:pPr>
        <w:spacing w:after="0" w:line="240" w:lineRule="auto"/>
      </w:pPr>
      <w:r>
        <w:separator/>
      </w:r>
    </w:p>
  </w:footnote>
  <w:footnote w:type="continuationSeparator" w:id="0">
    <w:p w:rsidR="00B77FBB" w:rsidRDefault="00B77FBB" w:rsidP="00AD472E">
      <w:pPr>
        <w:spacing w:after="0" w:line="240" w:lineRule="auto"/>
      </w:pPr>
      <w:r>
        <w:continuationSeparator/>
      </w:r>
    </w:p>
  </w:footnote>
  <w:footnote w:id="1">
    <w:p w:rsidR="00F47A9C" w:rsidRDefault="00F47A9C">
      <w:pPr>
        <w:pStyle w:val="FootnoteText"/>
      </w:pPr>
      <w:r>
        <w:rPr>
          <w:rStyle w:val="FootnoteReference"/>
        </w:rPr>
        <w:footnoteRef/>
      </w:r>
      <w:r>
        <w:t xml:space="preserve"> For example: community housing, private rental, public housing.</w:t>
      </w:r>
    </w:p>
  </w:footnote>
  <w:footnote w:id="2">
    <w:p w:rsidR="00B6667F" w:rsidRDefault="00B6667F">
      <w:pPr>
        <w:pStyle w:val="FootnoteText"/>
      </w:pPr>
      <w:r>
        <w:rPr>
          <w:rStyle w:val="FootnoteReference"/>
        </w:rPr>
        <w:footnoteRef/>
      </w:r>
      <w:r>
        <w:t xml:space="preserve"> Please note that in this document, the term Aboriginal, refers to all people who identify as Aboriginal, Torres Strait Islander or both Aboriginal and Torres Strait Islander. This term is used as the First Nations Peoples of South Australia are predominantly Aboriginal peoples and it is their preferred term. We acknowledge and respect that it is preferable to identify Aboriginal peoples, where possible, by their specific Language group or 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E8" w:rsidRDefault="00841490" w:rsidP="00241BE8">
    <w:pPr>
      <w:pStyle w:val="Header"/>
      <w:ind w:left="-1418"/>
    </w:pPr>
    <w:r>
      <w:rPr>
        <w:noProof/>
        <w:lang w:eastAsia="en-AU"/>
      </w:rPr>
      <w:drawing>
        <wp:anchor distT="0" distB="0" distL="114300" distR="114300" simplePos="0" relativeHeight="251656192" behindDoc="1" locked="0" layoutInCell="1" allowOverlap="1" wp14:anchorId="0E929EDB" wp14:editId="0E929EDC">
          <wp:simplePos x="0" y="0"/>
          <wp:positionH relativeFrom="column">
            <wp:posOffset>-970943</wp:posOffset>
          </wp:positionH>
          <wp:positionV relativeFrom="paragraph">
            <wp:posOffset>0</wp:posOffset>
          </wp:positionV>
          <wp:extent cx="7677150" cy="5568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7677150" cy="556895"/>
                  </a:xfrm>
                  <a:prstGeom prst="rect">
                    <a:avLst/>
                  </a:prstGeom>
                </pic:spPr>
              </pic:pic>
            </a:graphicData>
          </a:graphic>
          <wp14:sizeRelH relativeFrom="page">
            <wp14:pctWidth>0</wp14:pctWidth>
          </wp14:sizeRelH>
          <wp14:sizeRelV relativeFrom="page">
            <wp14:pctHeight>0</wp14:pctHeight>
          </wp14:sizeRelV>
        </wp:anchor>
      </w:drawing>
    </w:r>
  </w:p>
  <w:p w:rsidR="00241BE8" w:rsidRDefault="006F19CE" w:rsidP="00241BE8">
    <w:pPr>
      <w:pStyle w:val="Header"/>
      <w:ind w:left="-1418"/>
    </w:pPr>
  </w:p>
  <w:p w:rsidR="00241BE8" w:rsidRDefault="006F19CE" w:rsidP="00241BE8">
    <w:pPr>
      <w:pStyle w:val="Header"/>
      <w:ind w:left="-1418"/>
    </w:pPr>
  </w:p>
  <w:p w:rsidR="00241BE8" w:rsidRDefault="00841490" w:rsidP="00241BE8">
    <w:pPr>
      <w:pStyle w:val="Header"/>
      <w:ind w:left="-1418"/>
    </w:pPr>
    <w:r>
      <w:rPr>
        <w:noProof/>
        <w:lang w:eastAsia="en-AU"/>
      </w:rPr>
      <w:drawing>
        <wp:anchor distT="0" distB="0" distL="114300" distR="114300" simplePos="0" relativeHeight="251657216" behindDoc="0" locked="0" layoutInCell="1" allowOverlap="1" wp14:anchorId="0E929EDD" wp14:editId="0E929EDE">
          <wp:simplePos x="0" y="0"/>
          <wp:positionH relativeFrom="column">
            <wp:posOffset>4000500</wp:posOffset>
          </wp:positionH>
          <wp:positionV relativeFrom="paragraph">
            <wp:posOffset>209550</wp:posOffset>
          </wp:positionV>
          <wp:extent cx="2195103" cy="512956"/>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5103" cy="51295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26" w:rsidRDefault="00231926" w:rsidP="00241BE8">
    <w:pPr>
      <w:pStyle w:val="Header"/>
      <w:ind w:left="-1418"/>
    </w:pPr>
    <w:r>
      <w:rPr>
        <w:noProof/>
        <w:lang w:eastAsia="en-AU"/>
      </w:rPr>
      <w:drawing>
        <wp:anchor distT="0" distB="0" distL="114300" distR="114300" simplePos="0" relativeHeight="251661312" behindDoc="1" locked="0" layoutInCell="1" allowOverlap="1" wp14:anchorId="5B27FDC3" wp14:editId="7CDE0064">
          <wp:simplePos x="0" y="0"/>
          <wp:positionH relativeFrom="page">
            <wp:align>right</wp:align>
          </wp:positionH>
          <wp:positionV relativeFrom="paragraph">
            <wp:posOffset>0</wp:posOffset>
          </wp:positionV>
          <wp:extent cx="10753725" cy="55689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10753725" cy="556895"/>
                  </a:xfrm>
                  <a:prstGeom prst="rect">
                    <a:avLst/>
                  </a:prstGeom>
                </pic:spPr>
              </pic:pic>
            </a:graphicData>
          </a:graphic>
          <wp14:sizeRelH relativeFrom="page">
            <wp14:pctWidth>0</wp14:pctWidth>
          </wp14:sizeRelH>
          <wp14:sizeRelV relativeFrom="page">
            <wp14:pctHeight>0</wp14:pctHeight>
          </wp14:sizeRelV>
        </wp:anchor>
      </w:drawing>
    </w:r>
  </w:p>
  <w:p w:rsidR="00231926" w:rsidRDefault="00231926" w:rsidP="00241BE8">
    <w:pPr>
      <w:pStyle w:val="Header"/>
      <w:ind w:left="-1418"/>
    </w:pPr>
  </w:p>
  <w:p w:rsidR="00231926" w:rsidRDefault="00231926" w:rsidP="00241BE8">
    <w:pPr>
      <w:pStyle w:val="Header"/>
      <w:ind w:left="-1418"/>
    </w:pPr>
  </w:p>
  <w:p w:rsidR="00231926" w:rsidRDefault="00231926" w:rsidP="00241BE8">
    <w:pPr>
      <w:pStyle w:val="Header"/>
      <w:ind w:left="-1418"/>
    </w:pPr>
    <w:r>
      <w:rPr>
        <w:noProof/>
        <w:lang w:eastAsia="en-AU"/>
      </w:rPr>
      <w:drawing>
        <wp:anchor distT="0" distB="0" distL="114300" distR="114300" simplePos="0" relativeHeight="251662336" behindDoc="0" locked="0" layoutInCell="1" allowOverlap="1" wp14:anchorId="16802EE6" wp14:editId="13568687">
          <wp:simplePos x="0" y="0"/>
          <wp:positionH relativeFrom="column">
            <wp:posOffset>7219950</wp:posOffset>
          </wp:positionH>
          <wp:positionV relativeFrom="paragraph">
            <wp:posOffset>133350</wp:posOffset>
          </wp:positionV>
          <wp:extent cx="2195103" cy="51295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5103" cy="5129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26" w:rsidRDefault="00231926" w:rsidP="00241BE8">
    <w:pPr>
      <w:pStyle w:val="Header"/>
      <w:ind w:left="-1418"/>
    </w:pPr>
    <w:r>
      <w:rPr>
        <w:noProof/>
        <w:lang w:eastAsia="en-AU"/>
      </w:rPr>
      <w:drawing>
        <wp:anchor distT="0" distB="0" distL="114300" distR="114300" simplePos="0" relativeHeight="251665408" behindDoc="1" locked="0" layoutInCell="1" allowOverlap="1" wp14:anchorId="376CAD01" wp14:editId="5F35CB0A">
          <wp:simplePos x="0" y="0"/>
          <wp:positionH relativeFrom="page">
            <wp:align>right</wp:align>
          </wp:positionH>
          <wp:positionV relativeFrom="paragraph">
            <wp:posOffset>0</wp:posOffset>
          </wp:positionV>
          <wp:extent cx="10753725" cy="55689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10753725" cy="556895"/>
                  </a:xfrm>
                  <a:prstGeom prst="rect">
                    <a:avLst/>
                  </a:prstGeom>
                </pic:spPr>
              </pic:pic>
            </a:graphicData>
          </a:graphic>
          <wp14:sizeRelH relativeFrom="page">
            <wp14:pctWidth>0</wp14:pctWidth>
          </wp14:sizeRelH>
          <wp14:sizeRelV relativeFrom="page">
            <wp14:pctHeight>0</wp14:pctHeight>
          </wp14:sizeRelV>
        </wp:anchor>
      </w:drawing>
    </w:r>
    <w:sdt>
      <w:sdtPr>
        <w:id w:val="-301920145"/>
        <w:docPartObj>
          <w:docPartGallery w:val="Watermarks"/>
          <w:docPartUnique/>
        </w:docPartObj>
      </w:sdtPr>
      <w:sdtEndPr/>
      <w:sdtContent>
        <w:r w:rsidR="006F19CE">
          <w:rPr>
            <w:noProof/>
            <w:lang w:val="en-US"/>
          </w:rPr>
          <w:pict w14:anchorId="6164E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412.4pt;height:247.4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p w:rsidR="00231926" w:rsidRDefault="00231926" w:rsidP="00241BE8">
    <w:pPr>
      <w:pStyle w:val="Header"/>
      <w:ind w:left="-1418"/>
    </w:pPr>
  </w:p>
  <w:p w:rsidR="00231926" w:rsidRDefault="00231926" w:rsidP="00241BE8">
    <w:pPr>
      <w:pStyle w:val="Header"/>
      <w:ind w:left="-1418"/>
    </w:pPr>
  </w:p>
  <w:p w:rsidR="00231926" w:rsidRDefault="00231926" w:rsidP="00241BE8">
    <w:pPr>
      <w:pStyle w:val="Header"/>
      <w:ind w:left="-1418"/>
    </w:pPr>
    <w:r>
      <w:rPr>
        <w:noProof/>
        <w:lang w:eastAsia="en-AU"/>
      </w:rPr>
      <w:drawing>
        <wp:anchor distT="0" distB="0" distL="114300" distR="114300" simplePos="0" relativeHeight="251666432" behindDoc="0" locked="0" layoutInCell="1" allowOverlap="1" wp14:anchorId="2DBB2A02" wp14:editId="16754744">
          <wp:simplePos x="0" y="0"/>
          <wp:positionH relativeFrom="column">
            <wp:posOffset>3999865</wp:posOffset>
          </wp:positionH>
          <wp:positionV relativeFrom="paragraph">
            <wp:posOffset>208915</wp:posOffset>
          </wp:positionV>
          <wp:extent cx="2196000" cy="5112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6000" cy="51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6B8"/>
    <w:multiLevelType w:val="hybridMultilevel"/>
    <w:tmpl w:val="9EF48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43B11"/>
    <w:multiLevelType w:val="hybridMultilevel"/>
    <w:tmpl w:val="6FFCAD1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F8F12F9"/>
    <w:multiLevelType w:val="hybridMultilevel"/>
    <w:tmpl w:val="331E8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B1221"/>
    <w:multiLevelType w:val="hybridMultilevel"/>
    <w:tmpl w:val="71E0134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308355A1"/>
    <w:multiLevelType w:val="hybridMultilevel"/>
    <w:tmpl w:val="8B6C4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9451C0"/>
    <w:multiLevelType w:val="hybridMultilevel"/>
    <w:tmpl w:val="ED86C2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D470E8D"/>
    <w:multiLevelType w:val="hybridMultilevel"/>
    <w:tmpl w:val="E20A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862965"/>
    <w:multiLevelType w:val="hybridMultilevel"/>
    <w:tmpl w:val="C3A0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0708DF"/>
    <w:multiLevelType w:val="hybridMultilevel"/>
    <w:tmpl w:val="0F241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1439FD"/>
    <w:multiLevelType w:val="hybridMultilevel"/>
    <w:tmpl w:val="8640ED9A"/>
    <w:lvl w:ilvl="0" w:tplc="525E6D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2"/>
  </w:num>
  <w:num w:numId="6">
    <w:abstractNumId w:val="8"/>
  </w:num>
  <w:num w:numId="7">
    <w:abstractNumId w:val="5"/>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2E"/>
    <w:rsid w:val="00010500"/>
    <w:rsid w:val="00013BB9"/>
    <w:rsid w:val="000212C1"/>
    <w:rsid w:val="00022B0A"/>
    <w:rsid w:val="00024540"/>
    <w:rsid w:val="00035B21"/>
    <w:rsid w:val="000472CE"/>
    <w:rsid w:val="00050539"/>
    <w:rsid w:val="000700BD"/>
    <w:rsid w:val="00074753"/>
    <w:rsid w:val="000757F3"/>
    <w:rsid w:val="000775A7"/>
    <w:rsid w:val="00080EF7"/>
    <w:rsid w:val="00085468"/>
    <w:rsid w:val="00091969"/>
    <w:rsid w:val="0009303A"/>
    <w:rsid w:val="000A3F11"/>
    <w:rsid w:val="000C3D28"/>
    <w:rsid w:val="000D1210"/>
    <w:rsid w:val="000D233F"/>
    <w:rsid w:val="000D3373"/>
    <w:rsid w:val="000D7C04"/>
    <w:rsid w:val="000F50AB"/>
    <w:rsid w:val="000F572A"/>
    <w:rsid w:val="001010A7"/>
    <w:rsid w:val="001020FE"/>
    <w:rsid w:val="001072C7"/>
    <w:rsid w:val="00120136"/>
    <w:rsid w:val="00122946"/>
    <w:rsid w:val="00125F50"/>
    <w:rsid w:val="001313B4"/>
    <w:rsid w:val="00134326"/>
    <w:rsid w:val="00136EDD"/>
    <w:rsid w:val="00160092"/>
    <w:rsid w:val="0016286B"/>
    <w:rsid w:val="00172FB7"/>
    <w:rsid w:val="00180B72"/>
    <w:rsid w:val="001A14BD"/>
    <w:rsid w:val="001A17EE"/>
    <w:rsid w:val="001A203E"/>
    <w:rsid w:val="001A7443"/>
    <w:rsid w:val="001B1F77"/>
    <w:rsid w:val="001B7704"/>
    <w:rsid w:val="001C1F39"/>
    <w:rsid w:val="001C5C7B"/>
    <w:rsid w:val="001D4E72"/>
    <w:rsid w:val="001D5032"/>
    <w:rsid w:val="001D736A"/>
    <w:rsid w:val="001E1C24"/>
    <w:rsid w:val="001E510E"/>
    <w:rsid w:val="001F3E85"/>
    <w:rsid w:val="00220B95"/>
    <w:rsid w:val="002261A3"/>
    <w:rsid w:val="00231926"/>
    <w:rsid w:val="00235709"/>
    <w:rsid w:val="00245D7E"/>
    <w:rsid w:val="0025608A"/>
    <w:rsid w:val="00257B53"/>
    <w:rsid w:val="002611B6"/>
    <w:rsid w:val="0027210F"/>
    <w:rsid w:val="002913A6"/>
    <w:rsid w:val="002A3EDF"/>
    <w:rsid w:val="002A7523"/>
    <w:rsid w:val="002B4565"/>
    <w:rsid w:val="002B573D"/>
    <w:rsid w:val="002B7C76"/>
    <w:rsid w:val="002D0310"/>
    <w:rsid w:val="002D590A"/>
    <w:rsid w:val="002E020A"/>
    <w:rsid w:val="002E034B"/>
    <w:rsid w:val="002F0CE0"/>
    <w:rsid w:val="002F5F6A"/>
    <w:rsid w:val="003071FA"/>
    <w:rsid w:val="00311F9E"/>
    <w:rsid w:val="00313C29"/>
    <w:rsid w:val="0031631A"/>
    <w:rsid w:val="0032367F"/>
    <w:rsid w:val="00323965"/>
    <w:rsid w:val="00326D49"/>
    <w:rsid w:val="00327443"/>
    <w:rsid w:val="00327CCF"/>
    <w:rsid w:val="00344355"/>
    <w:rsid w:val="00366AC9"/>
    <w:rsid w:val="003721C0"/>
    <w:rsid w:val="003752EF"/>
    <w:rsid w:val="003974DA"/>
    <w:rsid w:val="003A774F"/>
    <w:rsid w:val="003B5C12"/>
    <w:rsid w:val="003B61E1"/>
    <w:rsid w:val="003C298C"/>
    <w:rsid w:val="003C4F99"/>
    <w:rsid w:val="003D0FA6"/>
    <w:rsid w:val="003D1C64"/>
    <w:rsid w:val="003D22A0"/>
    <w:rsid w:val="003D7C4C"/>
    <w:rsid w:val="003F1FFB"/>
    <w:rsid w:val="004075DC"/>
    <w:rsid w:val="00407A90"/>
    <w:rsid w:val="0041067F"/>
    <w:rsid w:val="00425AEE"/>
    <w:rsid w:val="00431CDE"/>
    <w:rsid w:val="0043431C"/>
    <w:rsid w:val="004401BA"/>
    <w:rsid w:val="00450D49"/>
    <w:rsid w:val="004523C5"/>
    <w:rsid w:val="004734AC"/>
    <w:rsid w:val="004A5130"/>
    <w:rsid w:val="004B4AD3"/>
    <w:rsid w:val="004C58AA"/>
    <w:rsid w:val="004D029E"/>
    <w:rsid w:val="004D697C"/>
    <w:rsid w:val="004E517B"/>
    <w:rsid w:val="004F0B6D"/>
    <w:rsid w:val="004F7837"/>
    <w:rsid w:val="00503925"/>
    <w:rsid w:val="005337B3"/>
    <w:rsid w:val="00546975"/>
    <w:rsid w:val="00553F4C"/>
    <w:rsid w:val="005601CF"/>
    <w:rsid w:val="00564458"/>
    <w:rsid w:val="00564BF5"/>
    <w:rsid w:val="005673A5"/>
    <w:rsid w:val="00572501"/>
    <w:rsid w:val="00572519"/>
    <w:rsid w:val="005841BF"/>
    <w:rsid w:val="00591749"/>
    <w:rsid w:val="00596B97"/>
    <w:rsid w:val="005A2543"/>
    <w:rsid w:val="005A5D3C"/>
    <w:rsid w:val="005A7C62"/>
    <w:rsid w:val="005B3D5F"/>
    <w:rsid w:val="005B53E4"/>
    <w:rsid w:val="005C62F3"/>
    <w:rsid w:val="005D4750"/>
    <w:rsid w:val="005E31FD"/>
    <w:rsid w:val="005E33AA"/>
    <w:rsid w:val="005E7F3F"/>
    <w:rsid w:val="005F7DAD"/>
    <w:rsid w:val="00612500"/>
    <w:rsid w:val="00613554"/>
    <w:rsid w:val="006258A9"/>
    <w:rsid w:val="00631C1F"/>
    <w:rsid w:val="00631F06"/>
    <w:rsid w:val="00634489"/>
    <w:rsid w:val="00655D6C"/>
    <w:rsid w:val="006560D1"/>
    <w:rsid w:val="006633D0"/>
    <w:rsid w:val="00665BF6"/>
    <w:rsid w:val="006667F2"/>
    <w:rsid w:val="006765AF"/>
    <w:rsid w:val="00680244"/>
    <w:rsid w:val="00693F88"/>
    <w:rsid w:val="006A6B6C"/>
    <w:rsid w:val="006C160C"/>
    <w:rsid w:val="006C5108"/>
    <w:rsid w:val="006C7682"/>
    <w:rsid w:val="006D4FC4"/>
    <w:rsid w:val="006F134D"/>
    <w:rsid w:val="006F19CE"/>
    <w:rsid w:val="006F6B0C"/>
    <w:rsid w:val="006F7810"/>
    <w:rsid w:val="00701561"/>
    <w:rsid w:val="00701FD3"/>
    <w:rsid w:val="007021FA"/>
    <w:rsid w:val="00710075"/>
    <w:rsid w:val="00711546"/>
    <w:rsid w:val="00725E8C"/>
    <w:rsid w:val="007552C0"/>
    <w:rsid w:val="00765D48"/>
    <w:rsid w:val="00766DC1"/>
    <w:rsid w:val="00774F4F"/>
    <w:rsid w:val="00776BB6"/>
    <w:rsid w:val="007B0731"/>
    <w:rsid w:val="007C097B"/>
    <w:rsid w:val="00801359"/>
    <w:rsid w:val="00804938"/>
    <w:rsid w:val="0080664C"/>
    <w:rsid w:val="00813211"/>
    <w:rsid w:val="008144CD"/>
    <w:rsid w:val="00837B1E"/>
    <w:rsid w:val="00837D03"/>
    <w:rsid w:val="00841490"/>
    <w:rsid w:val="00850A78"/>
    <w:rsid w:val="0086017D"/>
    <w:rsid w:val="008619E3"/>
    <w:rsid w:val="00865219"/>
    <w:rsid w:val="00865669"/>
    <w:rsid w:val="00872BB5"/>
    <w:rsid w:val="00875A57"/>
    <w:rsid w:val="008762D0"/>
    <w:rsid w:val="00876E31"/>
    <w:rsid w:val="00877BA1"/>
    <w:rsid w:val="00881694"/>
    <w:rsid w:val="008901AF"/>
    <w:rsid w:val="008A22F6"/>
    <w:rsid w:val="008A4542"/>
    <w:rsid w:val="008B4264"/>
    <w:rsid w:val="008C053A"/>
    <w:rsid w:val="008C22C5"/>
    <w:rsid w:val="008C5A0E"/>
    <w:rsid w:val="008E5B53"/>
    <w:rsid w:val="008F0CAC"/>
    <w:rsid w:val="008F4775"/>
    <w:rsid w:val="008F4BE8"/>
    <w:rsid w:val="00907088"/>
    <w:rsid w:val="0091763B"/>
    <w:rsid w:val="00925106"/>
    <w:rsid w:val="00927F6E"/>
    <w:rsid w:val="00935D4A"/>
    <w:rsid w:val="00941666"/>
    <w:rsid w:val="00942B34"/>
    <w:rsid w:val="00946273"/>
    <w:rsid w:val="00947C5C"/>
    <w:rsid w:val="00963B09"/>
    <w:rsid w:val="0096658B"/>
    <w:rsid w:val="00971A1A"/>
    <w:rsid w:val="00990A45"/>
    <w:rsid w:val="00990B32"/>
    <w:rsid w:val="009A1F29"/>
    <w:rsid w:val="009A7C3A"/>
    <w:rsid w:val="009B1E63"/>
    <w:rsid w:val="009B4996"/>
    <w:rsid w:val="009B7D90"/>
    <w:rsid w:val="009C43A0"/>
    <w:rsid w:val="009E70AC"/>
    <w:rsid w:val="009F4F99"/>
    <w:rsid w:val="00A0123F"/>
    <w:rsid w:val="00A05A8A"/>
    <w:rsid w:val="00A12ABD"/>
    <w:rsid w:val="00A143F8"/>
    <w:rsid w:val="00A1630B"/>
    <w:rsid w:val="00A3317A"/>
    <w:rsid w:val="00A46B4B"/>
    <w:rsid w:val="00A56829"/>
    <w:rsid w:val="00A6052E"/>
    <w:rsid w:val="00A65AB6"/>
    <w:rsid w:val="00A825FD"/>
    <w:rsid w:val="00A877B7"/>
    <w:rsid w:val="00A92156"/>
    <w:rsid w:val="00A95ECB"/>
    <w:rsid w:val="00A96A40"/>
    <w:rsid w:val="00AA1C58"/>
    <w:rsid w:val="00AC1476"/>
    <w:rsid w:val="00AC79E0"/>
    <w:rsid w:val="00AD472E"/>
    <w:rsid w:val="00AD6D2F"/>
    <w:rsid w:val="00AE003E"/>
    <w:rsid w:val="00AE0D72"/>
    <w:rsid w:val="00AF5CBB"/>
    <w:rsid w:val="00AF68D4"/>
    <w:rsid w:val="00B1212F"/>
    <w:rsid w:val="00B168CE"/>
    <w:rsid w:val="00B359C2"/>
    <w:rsid w:val="00B400B9"/>
    <w:rsid w:val="00B5261C"/>
    <w:rsid w:val="00B63542"/>
    <w:rsid w:val="00B655FC"/>
    <w:rsid w:val="00B6667F"/>
    <w:rsid w:val="00B77FBB"/>
    <w:rsid w:val="00B80BF5"/>
    <w:rsid w:val="00B95FF3"/>
    <w:rsid w:val="00B96FB6"/>
    <w:rsid w:val="00BB222E"/>
    <w:rsid w:val="00BB4685"/>
    <w:rsid w:val="00BC540C"/>
    <w:rsid w:val="00BE7947"/>
    <w:rsid w:val="00BF4F66"/>
    <w:rsid w:val="00C10F4F"/>
    <w:rsid w:val="00C414AD"/>
    <w:rsid w:val="00C50836"/>
    <w:rsid w:val="00C6134A"/>
    <w:rsid w:val="00C64041"/>
    <w:rsid w:val="00C64491"/>
    <w:rsid w:val="00C85287"/>
    <w:rsid w:val="00C9309D"/>
    <w:rsid w:val="00C945F7"/>
    <w:rsid w:val="00CA43C2"/>
    <w:rsid w:val="00CB1BBF"/>
    <w:rsid w:val="00CB477E"/>
    <w:rsid w:val="00CC27C7"/>
    <w:rsid w:val="00CC622B"/>
    <w:rsid w:val="00CD07D1"/>
    <w:rsid w:val="00CD3CD5"/>
    <w:rsid w:val="00CE56F4"/>
    <w:rsid w:val="00D06F93"/>
    <w:rsid w:val="00D1308B"/>
    <w:rsid w:val="00D34C04"/>
    <w:rsid w:val="00D3722A"/>
    <w:rsid w:val="00D53CC9"/>
    <w:rsid w:val="00D7027A"/>
    <w:rsid w:val="00D8036A"/>
    <w:rsid w:val="00D94A62"/>
    <w:rsid w:val="00DA023F"/>
    <w:rsid w:val="00DB5DFD"/>
    <w:rsid w:val="00DC088D"/>
    <w:rsid w:val="00DC2E9E"/>
    <w:rsid w:val="00DC401B"/>
    <w:rsid w:val="00DC53B6"/>
    <w:rsid w:val="00DC5CAF"/>
    <w:rsid w:val="00DC6815"/>
    <w:rsid w:val="00DE1D1D"/>
    <w:rsid w:val="00DF120D"/>
    <w:rsid w:val="00E0264C"/>
    <w:rsid w:val="00E02864"/>
    <w:rsid w:val="00E12584"/>
    <w:rsid w:val="00E151C6"/>
    <w:rsid w:val="00E224A8"/>
    <w:rsid w:val="00E40C5B"/>
    <w:rsid w:val="00E4211B"/>
    <w:rsid w:val="00E46098"/>
    <w:rsid w:val="00E577B4"/>
    <w:rsid w:val="00E60F7B"/>
    <w:rsid w:val="00E6203D"/>
    <w:rsid w:val="00E64EBF"/>
    <w:rsid w:val="00E659CE"/>
    <w:rsid w:val="00E67BB8"/>
    <w:rsid w:val="00E70B1B"/>
    <w:rsid w:val="00E80B91"/>
    <w:rsid w:val="00E812BF"/>
    <w:rsid w:val="00EA549A"/>
    <w:rsid w:val="00EB0A3B"/>
    <w:rsid w:val="00EC1E98"/>
    <w:rsid w:val="00EC5CA6"/>
    <w:rsid w:val="00EC5FB9"/>
    <w:rsid w:val="00EE2CF2"/>
    <w:rsid w:val="00EE3E09"/>
    <w:rsid w:val="00EE659C"/>
    <w:rsid w:val="00EF46B2"/>
    <w:rsid w:val="00EF75CA"/>
    <w:rsid w:val="00F10CB5"/>
    <w:rsid w:val="00F11FF3"/>
    <w:rsid w:val="00F35B35"/>
    <w:rsid w:val="00F46D9A"/>
    <w:rsid w:val="00F473EC"/>
    <w:rsid w:val="00F47A9C"/>
    <w:rsid w:val="00F535C5"/>
    <w:rsid w:val="00F70A55"/>
    <w:rsid w:val="00F87601"/>
    <w:rsid w:val="00F94A22"/>
    <w:rsid w:val="00FA1001"/>
    <w:rsid w:val="00FB5312"/>
    <w:rsid w:val="00FC5C46"/>
    <w:rsid w:val="00FE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879C473-38E5-4A72-9838-9E3CE2D6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2E"/>
    <w:pPr>
      <w:spacing w:after="200" w:line="276" w:lineRule="auto"/>
    </w:pPr>
  </w:style>
  <w:style w:type="paragraph" w:styleId="Heading1">
    <w:name w:val="heading 1"/>
    <w:basedOn w:val="Normal"/>
    <w:next w:val="Normal"/>
    <w:link w:val="Heading1Char"/>
    <w:qFormat/>
    <w:rsid w:val="00AD472E"/>
    <w:pPr>
      <w:keepNext/>
      <w:keepLines/>
      <w:suppressAutoHyphens/>
      <w:spacing w:before="120" w:after="120" w:line="240" w:lineRule="auto"/>
      <w:outlineLvl w:val="0"/>
    </w:pPr>
    <w:rPr>
      <w:rFonts w:ascii="Calibri" w:eastAsia="MS Gothic" w:hAnsi="Calibri" w:cs="Times New Roman"/>
      <w:bCs/>
      <w:color w:val="002F5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72E"/>
    <w:rPr>
      <w:rFonts w:ascii="Calibri" w:eastAsia="MS Gothic" w:hAnsi="Calibri" w:cs="Times New Roman"/>
      <w:bCs/>
      <w:color w:val="002F5F"/>
      <w:sz w:val="48"/>
      <w:szCs w:val="48"/>
    </w:rPr>
  </w:style>
  <w:style w:type="paragraph" w:styleId="Header">
    <w:name w:val="header"/>
    <w:basedOn w:val="Normal"/>
    <w:link w:val="HeaderChar"/>
    <w:uiPriority w:val="99"/>
    <w:unhideWhenUsed/>
    <w:rsid w:val="00AD4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72E"/>
  </w:style>
  <w:style w:type="paragraph" w:styleId="Footer">
    <w:name w:val="footer"/>
    <w:basedOn w:val="Normal"/>
    <w:link w:val="FooterChar"/>
    <w:uiPriority w:val="99"/>
    <w:unhideWhenUsed/>
    <w:rsid w:val="00AD4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72E"/>
  </w:style>
  <w:style w:type="paragraph" w:styleId="FootnoteText">
    <w:name w:val="footnote text"/>
    <w:basedOn w:val="Normal"/>
    <w:link w:val="FootnoteTextChar"/>
    <w:uiPriority w:val="99"/>
    <w:semiHidden/>
    <w:unhideWhenUsed/>
    <w:rsid w:val="00AD47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72E"/>
    <w:rPr>
      <w:sz w:val="20"/>
      <w:szCs w:val="20"/>
    </w:rPr>
  </w:style>
  <w:style w:type="character" w:styleId="FootnoteReference">
    <w:name w:val="footnote reference"/>
    <w:basedOn w:val="DefaultParagraphFont"/>
    <w:uiPriority w:val="99"/>
    <w:semiHidden/>
    <w:unhideWhenUsed/>
    <w:rsid w:val="00AD472E"/>
    <w:rPr>
      <w:vertAlign w:val="superscript"/>
    </w:rPr>
  </w:style>
  <w:style w:type="table" w:styleId="TableGrid">
    <w:name w:val="Table Grid"/>
    <w:basedOn w:val="TableNormal"/>
    <w:uiPriority w:val="39"/>
    <w:rsid w:val="004C5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7704"/>
    <w:rPr>
      <w:sz w:val="16"/>
      <w:szCs w:val="16"/>
    </w:rPr>
  </w:style>
  <w:style w:type="paragraph" w:styleId="CommentText">
    <w:name w:val="annotation text"/>
    <w:basedOn w:val="Normal"/>
    <w:link w:val="CommentTextChar"/>
    <w:uiPriority w:val="99"/>
    <w:semiHidden/>
    <w:unhideWhenUsed/>
    <w:rsid w:val="001B7704"/>
    <w:pPr>
      <w:spacing w:line="240" w:lineRule="auto"/>
    </w:pPr>
    <w:rPr>
      <w:sz w:val="20"/>
      <w:szCs w:val="20"/>
    </w:rPr>
  </w:style>
  <w:style w:type="character" w:customStyle="1" w:styleId="CommentTextChar">
    <w:name w:val="Comment Text Char"/>
    <w:basedOn w:val="DefaultParagraphFont"/>
    <w:link w:val="CommentText"/>
    <w:uiPriority w:val="99"/>
    <w:semiHidden/>
    <w:rsid w:val="001B7704"/>
    <w:rPr>
      <w:sz w:val="20"/>
      <w:szCs w:val="20"/>
    </w:rPr>
  </w:style>
  <w:style w:type="paragraph" w:styleId="CommentSubject">
    <w:name w:val="annotation subject"/>
    <w:basedOn w:val="CommentText"/>
    <w:next w:val="CommentText"/>
    <w:link w:val="CommentSubjectChar"/>
    <w:uiPriority w:val="99"/>
    <w:semiHidden/>
    <w:unhideWhenUsed/>
    <w:rsid w:val="001B7704"/>
    <w:rPr>
      <w:b/>
      <w:bCs/>
    </w:rPr>
  </w:style>
  <w:style w:type="character" w:customStyle="1" w:styleId="CommentSubjectChar">
    <w:name w:val="Comment Subject Char"/>
    <w:basedOn w:val="CommentTextChar"/>
    <w:link w:val="CommentSubject"/>
    <w:uiPriority w:val="99"/>
    <w:semiHidden/>
    <w:rsid w:val="001B7704"/>
    <w:rPr>
      <w:b/>
      <w:bCs/>
      <w:sz w:val="20"/>
      <w:szCs w:val="20"/>
    </w:rPr>
  </w:style>
  <w:style w:type="paragraph" w:styleId="BalloonText">
    <w:name w:val="Balloon Text"/>
    <w:basedOn w:val="Normal"/>
    <w:link w:val="BalloonTextChar"/>
    <w:uiPriority w:val="99"/>
    <w:semiHidden/>
    <w:unhideWhenUsed/>
    <w:rsid w:val="001B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704"/>
    <w:rPr>
      <w:rFonts w:ascii="Segoe UI" w:hAnsi="Segoe UI" w:cs="Segoe UI"/>
      <w:sz w:val="18"/>
      <w:szCs w:val="18"/>
    </w:rPr>
  </w:style>
  <w:style w:type="paragraph" w:styleId="ListParagraph">
    <w:name w:val="List Paragraph"/>
    <w:basedOn w:val="Normal"/>
    <w:uiPriority w:val="34"/>
    <w:qFormat/>
    <w:rsid w:val="00A56829"/>
    <w:pPr>
      <w:ind w:left="720"/>
      <w:contextualSpacing/>
    </w:pPr>
  </w:style>
  <w:style w:type="character" w:styleId="Hyperlink">
    <w:name w:val="Hyperlink"/>
    <w:basedOn w:val="DefaultParagraphFont"/>
    <w:uiPriority w:val="99"/>
    <w:semiHidden/>
    <w:unhideWhenUsed/>
    <w:rsid w:val="006C76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CPPlacementServices@sa.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P Document" ma:contentTypeID="0x01010066DA737A0443BA4F8D07648DB5FEA87400B4727F951F36454F822F2AF60B2C55AF" ma:contentTypeVersion="327" ma:contentTypeDescription="Use for Word documents, PDFs and other uploaded documents" ma:contentTypeScope="" ma:versionID="1d5bfd8960417d62e8beb11c5bba829e">
  <xsd:schema xmlns:xsd="http://www.w3.org/2001/XMLSchema" xmlns:xs="http://www.w3.org/2001/XMLSchema" xmlns:p="http://schemas.microsoft.com/office/2006/metadata/properties" xmlns:ns2="37fc8065-1762-40c3-be83-c19b5381328a" xmlns:ns3="50318633-9ac1-4d5b-a1e9-41e30a74143d" targetNamespace="http://schemas.microsoft.com/office/2006/metadata/properties" ma:root="true" ma:fieldsID="711dc410cf3cc08873c019bd636b2834" ns2:_="" ns3:_="">
    <xsd:import namespace="37fc8065-1762-40c3-be83-c19b5381328a"/>
    <xsd:import namespace="50318633-9ac1-4d5b-a1e9-41e30a74143d"/>
    <xsd:element name="properties">
      <xsd:complexType>
        <xsd:sequence>
          <xsd:element name="documentManagement">
            <xsd:complexType>
              <xsd:all>
                <xsd:element ref="ns2:Record_x0020_Number" minOccurs="0"/>
                <xsd:element ref="ns2:DCP_x0020_Record_x0020_Number" minOccurs="0"/>
                <xsd:element ref="ns2:Description_x0020__x0028_L_x0029_" minOccurs="0"/>
                <xsd:element ref="ns3:me633597e5064e5b8ea5c127eca37e3c" minOccurs="0"/>
                <xsd:element ref="ns3:TaxCatchAll" minOccurs="0"/>
                <xsd:element ref="ns3:TaxCatchAllLabel" minOccurs="0"/>
                <xsd:element ref="ns3:e25e79f71adc4e92864a2aafe4e0e312" minOccurs="0"/>
                <xsd:element ref="ns3:a2a43dcb5b8c4b719370fddd8fc1bc23" minOccurs="0"/>
                <xsd:element ref="ns3:_dlc_DocId" minOccurs="0"/>
                <xsd:element ref="ns3:_dlc_DocIdUrl" minOccurs="0"/>
                <xsd:element ref="ns3:_dlc_DocIdPersistId" minOccurs="0"/>
                <xsd:element ref="ns2:MCP_x0020_Record_x0020_Number" minOccurs="0"/>
                <xsd:element ref="ns3:Related_x0020_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8065-1762-40c3-be83-c19b5381328a" elementFormDefault="qualified">
    <xsd:import namespace="http://schemas.microsoft.com/office/2006/documentManagement/types"/>
    <xsd:import namespace="http://schemas.microsoft.com/office/infopath/2007/PartnerControls"/>
    <xsd:element name="Record_x0020_Number" ma:index="2" nillable="true" ma:displayName="Record Number" ma:hidden="true" ma:internalName="Record_x0020_Number" ma:readOnly="false">
      <xsd:simpleType>
        <xsd:restriction base="dms:Text">
          <xsd:maxLength value="255"/>
        </xsd:restriction>
      </xsd:simpleType>
    </xsd:element>
    <xsd:element name="DCP_x0020_Record_x0020_Number" ma:index="3" nillable="true" ma:displayName="DCP Record Number" ma:description="Used for DCP Record number" ma:internalName="DCP_x0020_Record_x0020_Number" ma:readOnly="false">
      <xsd:simpleType>
        <xsd:restriction base="dms:Text">
          <xsd:maxLength value="255"/>
        </xsd:restriction>
      </xsd:simpleType>
    </xsd:element>
    <xsd:element name="Description_x0020__x0028_L_x0029_" ma:index="7" nillable="true" ma:displayName="Details" ma:description="Use for further information about the document/file" ma:internalName="Description_x0020__x0028_L_x0029_">
      <xsd:simpleType>
        <xsd:restriction base="dms:Note"/>
      </xsd:simpleType>
    </xsd:element>
    <xsd:element name="MCP_x0020_Record_x0020_Number" ma:index="22" nillable="true" ma:displayName="MCP Record Number" ma:description="Use for Ministerial Record Number" ma:hidden="true" ma:internalName="MCP_x0020_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18633-9ac1-4d5b-a1e9-41e30a74143d" elementFormDefault="qualified">
    <xsd:import namespace="http://schemas.microsoft.com/office/2006/documentManagement/types"/>
    <xsd:import namespace="http://schemas.microsoft.com/office/infopath/2007/PartnerControls"/>
    <xsd:element name="me633597e5064e5b8ea5c127eca37e3c" ma:index="9" ma:taxonomy="true" ma:internalName="me633597e5064e5b8ea5c127eca37e3c" ma:taxonomyFieldName="Security_x0020_Classification" ma:displayName="Security Classification" ma:readOnly="false" ma:default="27;#OFFICIAL|3a8e01c8-79a4-44d2-a91d-00837e4da482" ma:fieldId="{6e633597-e506-4e5b-8ea5-c127eca37e3c}" ma:sspId="9ff9f0b3-1151-49e6-bb49-abb6e8d41727" ma:termSetId="fb458553-abfe-4ab6-a7c9-37c02babc6c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f3e088b-cc52-4b3f-adfc-714479604079}" ma:internalName="TaxCatchAll" ma:showField="CatchAllData" ma:web="9de895da-a14f-4216-8ca6-f2ea7b59c40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f3e088b-cc52-4b3f-adfc-714479604079}" ma:internalName="TaxCatchAllLabel" ma:readOnly="true" ma:showField="CatchAllDataLabel" ma:web="9de895da-a14f-4216-8ca6-f2ea7b59c40a">
      <xsd:complexType>
        <xsd:complexContent>
          <xsd:extension base="dms:MultiChoiceLookup">
            <xsd:sequence>
              <xsd:element name="Value" type="dms:Lookup" maxOccurs="unbounded" minOccurs="0" nillable="true"/>
            </xsd:sequence>
          </xsd:extension>
        </xsd:complexContent>
      </xsd:complexType>
    </xsd:element>
    <xsd:element name="e25e79f71adc4e92864a2aafe4e0e312" ma:index="13" nillable="true" ma:taxonomy="true" ma:internalName="e25e79f71adc4e92864a2aafe4e0e312" ma:taxonomyFieldName="Document_x0020_Type" ma:displayName="Document Type" ma:readOnly="false" ma:default="" ma:fieldId="{e25e79f7-1adc-4e92-864a-2aafe4e0e312}" ma:sspId="9ff9f0b3-1151-49e6-bb49-abb6e8d41727" ma:termSetId="51e9f7e9-644e-467c-b4b9-a7e949aa8a1f" ma:anchorId="00000000-0000-0000-0000-000000000000" ma:open="false" ma:isKeyword="false">
      <xsd:complexType>
        <xsd:sequence>
          <xsd:element ref="pc:Terms" minOccurs="0" maxOccurs="1"/>
        </xsd:sequence>
      </xsd:complexType>
    </xsd:element>
    <xsd:element name="a2a43dcb5b8c4b719370fddd8fc1bc23" ma:index="15" nillable="true" ma:taxonomy="true" ma:internalName="a2a43dcb5b8c4b719370fddd8fc1bc23" ma:taxonomyFieldName="Business_x0020_Unit" ma:displayName="Business Unit" ma:default="" ma:fieldId="{a2a43dcb-5b8c-4b71-9370-fddd8fc1bc23}" ma:sspId="9ff9f0b3-1151-49e6-bb49-abb6e8d41727" ma:termSetId="0bd9f33e-0d72-4638-b47e-43e899b801d7"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Related_x0020_Record" ma:index="23" nillable="true" ma:displayName="Related Record" ma:description="Use to Link files or documents to each other." ma:internalName="Related_x0020_Recor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ff9f0b3-1151-49e6-bb49-abb6e8d41727" ContentTypeId="0x01010066DA737A0443BA4F8D07648DB5FEA874" PreviousValue="false"/>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https://dcpdigitalworkspace.adds.cp.sa.gov.au/sites/contenttypehub/_layouts/15/WopiFrame.aspx?sourcedoc={A62EADA9-C46E-4075-A6EE-7167FB93E61E}&amp;file=Corporate%20template.dotx&amp;action=default</xsnLocation>
  <cached>False</cached>
  <openByDefault>False</openByDefault>
  <xsnScope>https://dcpdigitalworkspace.adds.cp.sa.gov.au/sites/contenttypehub</xsnScope>
</customXsn>
</file>

<file path=customXml/item5.xml><?xml version="1.0" encoding="utf-8"?>
<p:properties xmlns:p="http://schemas.microsoft.com/office/2006/metadata/properties" xmlns:xsi="http://www.w3.org/2001/XMLSchema-instance" xmlns:pc="http://schemas.microsoft.com/office/infopath/2007/PartnerControls">
  <documentManagement>
    <Record_x0020_Number xmlns="37fc8065-1762-40c3-be83-c19b5381328a">D2023060208</Record_x0020_Number>
    <TaxCatchAll xmlns="50318633-9ac1-4d5b-a1e9-41e30a74143d">
      <Value>27</Value>
      <Value>33</Value>
      <Value>49</Value>
    </TaxCatchAll>
    <DCP_x0020_Record_x0020_Number xmlns="37fc8065-1762-40c3-be83-c19b5381328a">DCP-D2023060208</DCP_x0020_Record_x0020_Number>
    <me633597e5064e5b8ea5c127eca37e3c xmlns="50318633-9ac1-4d5b-a1e9-41e30a7414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3a8e01c8-79a4-44d2-a91d-00837e4da482</TermId>
        </TermInfo>
      </Terms>
    </me633597e5064e5b8ea5c127eca37e3c>
    <MCP_x0020_Record_x0020_Number xmlns="37fc8065-1762-40c3-be83-c19b5381328a" xsi:nil="true"/>
    <Description_x0020__x0028_L_x0029_ xmlns="37fc8065-1762-40c3-be83-c19b5381328a" xsi:nil="true"/>
    <a2a43dcb5b8c4b719370fddd8fc1bc23 xmlns="50318633-9ac1-4d5b-a1e9-41e30a74143d">
      <Terms xmlns="http://schemas.microsoft.com/office/infopath/2007/PartnerControls">
        <TermInfo xmlns="http://schemas.microsoft.com/office/infopath/2007/PartnerControls">
          <TermName xmlns="http://schemas.microsoft.com/office/infopath/2007/PartnerControls">Operational Policy</TermName>
          <TermId xmlns="http://schemas.microsoft.com/office/infopath/2007/PartnerControls">d0ee5fb3-7342-438b-a416-567f35e81185</TermId>
        </TermInfo>
      </Terms>
    </a2a43dcb5b8c4b719370fddd8fc1bc23>
    <e25e79f71adc4e92864a2aafe4e0e312 xmlns="50318633-9ac1-4d5b-a1e9-41e30a74143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6c691692-92ac-490d-beb6-7e75fb5258ac</TermId>
        </TermInfo>
      </Terms>
    </e25e79f71adc4e92864a2aafe4e0e312>
    <Related_x0020_Record xmlns="50318633-9ac1-4d5b-a1e9-41e30a74143d"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E17B-7B0C-4D74-B005-F4FE91FD1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8065-1762-40c3-be83-c19b5381328a"/>
    <ds:schemaRef ds:uri="50318633-9ac1-4d5b-a1e9-41e30a741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3F2DB-EEF6-44D2-A51A-27B759704194}">
  <ds:schemaRefs>
    <ds:schemaRef ds:uri="Microsoft.SharePoint.Taxonomy.ContentTypeSync"/>
  </ds:schemaRefs>
</ds:datastoreItem>
</file>

<file path=customXml/itemProps3.xml><?xml version="1.0" encoding="utf-8"?>
<ds:datastoreItem xmlns:ds="http://schemas.openxmlformats.org/officeDocument/2006/customXml" ds:itemID="{9AB6C432-A144-4E92-91DE-57B691BAB678}">
  <ds:schemaRefs>
    <ds:schemaRef ds:uri="http://schemas.microsoft.com/sharepoint/events"/>
  </ds:schemaRefs>
</ds:datastoreItem>
</file>

<file path=customXml/itemProps4.xml><?xml version="1.0" encoding="utf-8"?>
<ds:datastoreItem xmlns:ds="http://schemas.openxmlformats.org/officeDocument/2006/customXml" ds:itemID="{BD7BE7CF-32D8-4F62-8601-4FD1B1289F27}">
  <ds:schemaRefs>
    <ds:schemaRef ds:uri="http://schemas.microsoft.com/office/2006/metadata/customXsn"/>
  </ds:schemaRefs>
</ds:datastoreItem>
</file>

<file path=customXml/itemProps5.xml><?xml version="1.0" encoding="utf-8"?>
<ds:datastoreItem xmlns:ds="http://schemas.openxmlformats.org/officeDocument/2006/customXml" ds:itemID="{9E353BCA-22EE-404C-A916-A4133DDFD3BB}">
  <ds:schemaRefs>
    <ds:schemaRef ds:uri="http://schemas.microsoft.com/office/2006/metadata/properties"/>
    <ds:schemaRef ds:uri="http://schemas.microsoft.com/office/infopath/2007/PartnerControls"/>
    <ds:schemaRef ds:uri="37fc8065-1762-40c3-be83-c19b5381328a"/>
    <ds:schemaRef ds:uri="50318633-9ac1-4d5b-a1e9-41e30a74143d"/>
  </ds:schemaRefs>
</ds:datastoreItem>
</file>

<file path=customXml/itemProps6.xml><?xml version="1.0" encoding="utf-8"?>
<ds:datastoreItem xmlns:ds="http://schemas.openxmlformats.org/officeDocument/2006/customXml" ds:itemID="{6E3899E6-6EB5-4E55-9D91-44F49A89AA36}">
  <ds:schemaRefs>
    <ds:schemaRef ds:uri="http://schemas.microsoft.com/sharepoint/v3/contenttype/forms"/>
  </ds:schemaRefs>
</ds:datastoreItem>
</file>

<file path=customXml/itemProps7.xml><?xml version="1.0" encoding="utf-8"?>
<ds:datastoreItem xmlns:ds="http://schemas.openxmlformats.org/officeDocument/2006/customXml" ds:itemID="{27C9176B-B5F1-4D96-BA1A-6325CF52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Next Steps Pilot Service– Young Person Profile</vt:lpstr>
    </vt:vector>
  </TitlesOfParts>
  <Company>Department for Child Protection</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Steps Pilot Service– Young Person Profile</dc:title>
  <dc:subject/>
  <dc:creator>Bennett, Joanne (DCP)</dc:creator>
  <cp:keywords/>
  <dc:description/>
  <cp:lastModifiedBy>Bell, Jordan (DCP)</cp:lastModifiedBy>
  <cp:revision>10</cp:revision>
  <cp:lastPrinted>2023-08-02T00:32:00Z</cp:lastPrinted>
  <dcterms:created xsi:type="dcterms:W3CDTF">2023-08-01T23:39:00Z</dcterms:created>
  <dcterms:modified xsi:type="dcterms:W3CDTF">2023-09-20T05:20:00Z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131cd7b0-d0b3-4d2e-a75b-998548f150cd,6;131cd7b0-d0b3-4d2e-a75b-998548f150cd,6;223c0dcb-b823-431b-9f99-6abaf3472480,2;</vt:lpwstr>
  </property>
  <property fmtid="{D5CDD505-2E9C-101B-9397-08002B2CF9AE}" pid="3" name="ContentTypeId">
    <vt:lpwstr>0x01010066DA737A0443BA4F8D07648DB5FEA87400B4727F951F36454F822F2AF60B2C55AF</vt:lpwstr>
  </property>
  <property fmtid="{D5CDD505-2E9C-101B-9397-08002B2CF9AE}" pid="4" name="Security Classification">
    <vt:lpwstr>27;#OFFICIAL|3a8e01c8-79a4-44d2-a91d-00837e4da482</vt:lpwstr>
  </property>
  <property fmtid="{D5CDD505-2E9C-101B-9397-08002B2CF9AE}" pid="5" name="RecordPoint_WorkflowType">
    <vt:lpwstr>ActiveSubmitStub</vt:lpwstr>
  </property>
  <property fmtid="{D5CDD505-2E9C-101B-9397-08002B2CF9AE}" pid="6" name="RecordPoint_ActiveItemSiteId">
    <vt:lpwstr>{6b8a95ee-1d4e-4873-a648-8ea735aa8717}</vt:lpwstr>
  </property>
  <property fmtid="{D5CDD505-2E9C-101B-9397-08002B2CF9AE}" pid="7" name="RecordPoint_ActiveItemListId">
    <vt:lpwstr>{15be6d7b-a519-4517-8fea-91995e3cc043}</vt:lpwstr>
  </property>
  <property fmtid="{D5CDD505-2E9C-101B-9397-08002B2CF9AE}" pid="8" name="RecordPoint_ActiveItemUniqueId">
    <vt:lpwstr>{90e494b5-df89-4197-9308-e23a696fdbc2}</vt:lpwstr>
  </property>
  <property fmtid="{D5CDD505-2E9C-101B-9397-08002B2CF9AE}" pid="9" name="RecordPoint_ActiveItemWebId">
    <vt:lpwstr>{1333d300-e6a1-46e1-af12-181aa8aad21b}</vt:lpwstr>
  </property>
  <property fmtid="{D5CDD505-2E9C-101B-9397-08002B2CF9AE}" pid="10" name="RecordPoint_RecordNumberSubmitted">
    <vt:lpwstr>D2023060208</vt:lpwstr>
  </property>
  <property fmtid="{D5CDD505-2E9C-101B-9397-08002B2CF9AE}" pid="11" name="RecordPoint_SubmissionCompleted">
    <vt:lpwstr>2023-09-04T13:30:13.9417161+09:30</vt:lpwstr>
  </property>
  <property fmtid="{D5CDD505-2E9C-101B-9397-08002B2CF9AE}" pid="12" name="Business Unit">
    <vt:lpwstr>33;#Operational Policy|d0ee5fb3-7342-438b-a416-567f35e81185</vt:lpwstr>
  </property>
  <property fmtid="{D5CDD505-2E9C-101B-9397-08002B2CF9AE}" pid="13" name="Document Type">
    <vt:lpwstr>49;#Form|6c691692-92ac-490d-beb6-7e75fb5258ac</vt:lpwstr>
  </property>
</Properties>
</file>